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91F9C9" w14:textId="77777777" w:rsidR="000128B5" w:rsidRDefault="00000000">
      <w:pPr>
        <w:pStyle w:val="Heading1"/>
      </w:pPr>
      <w:r>
        <w:t>Module 1.5 - Document - RÔLE ET TÂCHES D'UN GROUPE DE COORDINATION POUR LES ENAS</w:t>
      </w:r>
    </w:p>
    <w:p w14:paraId="232870EF" w14:textId="691D4F68" w:rsidR="000128B5" w:rsidRDefault="00000000">
      <w:pPr>
        <w:pStyle w:val="Heading2"/>
      </w:pPr>
      <w:r>
        <w:t xml:space="preserve">Le ou les groupes responsables de la coordination du travail avec les ENAS </w:t>
      </w:r>
      <w:proofErr w:type="spellStart"/>
      <w:r>
        <w:t>fournissent</w:t>
      </w:r>
      <w:proofErr w:type="spellEnd"/>
      <w:r>
        <w:t xml:space="preserve"> un forum aux organisations pour entreprendre des tâches et des activités, y compris les </w:t>
      </w:r>
      <w:proofErr w:type="gramStart"/>
      <w:r>
        <w:t>suivantes :</w:t>
      </w:r>
      <w:proofErr w:type="gramEnd"/>
    </w:p>
    <w:p w14:paraId="61813D4A"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b/>
          <w:bCs/>
          <w:sz w:val="24"/>
          <w:szCs w:val="24"/>
        </w:rPr>
        <w:t>Analyse des forces et des faiblesses des systèmes</w:t>
      </w:r>
      <w:r w:rsidRPr="00D12140">
        <w:rPr>
          <w:rFonts w:asciiTheme="minorHAnsi" w:hAnsiTheme="minorHAnsi" w:cstheme="minorHAnsi"/>
          <w:sz w:val="24"/>
          <w:szCs w:val="24"/>
        </w:rPr>
        <w:t xml:space="preserve"> d'aide sociale et de protection de l'enfance</w:t>
      </w:r>
    </w:p>
    <w:p w14:paraId="36193020"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b/>
          <w:bCs/>
          <w:sz w:val="24"/>
          <w:szCs w:val="24"/>
        </w:rPr>
        <w:t>Identifier les pratiques locales</w:t>
      </w:r>
      <w:r w:rsidRPr="00D12140">
        <w:rPr>
          <w:rFonts w:asciiTheme="minorHAnsi" w:hAnsiTheme="minorHAnsi" w:cstheme="minorHAnsi"/>
          <w:sz w:val="24"/>
          <w:szCs w:val="24"/>
        </w:rPr>
        <w:t xml:space="preserve"> en matière de prévention de la séparation familiale et de prise en charge des enfants non </w:t>
      </w:r>
      <w:proofErr w:type="gramStart"/>
      <w:r w:rsidRPr="00D12140">
        <w:rPr>
          <w:rFonts w:asciiTheme="minorHAnsi" w:hAnsiTheme="minorHAnsi" w:cstheme="minorHAnsi"/>
          <w:sz w:val="24"/>
          <w:szCs w:val="24"/>
        </w:rPr>
        <w:t>accompagnés ;</w:t>
      </w:r>
      <w:proofErr w:type="gramEnd"/>
    </w:p>
    <w:p w14:paraId="7F581935"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b/>
          <w:bCs/>
          <w:sz w:val="24"/>
          <w:szCs w:val="24"/>
        </w:rPr>
        <w:t>Cartographier les capacités opérationnelles</w:t>
      </w:r>
      <w:r w:rsidRPr="00D12140">
        <w:rPr>
          <w:rFonts w:asciiTheme="minorHAnsi" w:hAnsiTheme="minorHAnsi" w:cstheme="minorHAnsi"/>
          <w:sz w:val="24"/>
          <w:szCs w:val="24"/>
        </w:rPr>
        <w:t xml:space="preserve"> des acteurs et des services pour prévenir la séparation familiale et aider les enfants non accompagnés, convenir des zones géographiques d'opération, identifier les lacunes et mobiliser les </w:t>
      </w:r>
      <w:proofErr w:type="gramStart"/>
      <w:r w:rsidRPr="00D12140">
        <w:rPr>
          <w:rFonts w:asciiTheme="minorHAnsi" w:hAnsiTheme="minorHAnsi" w:cstheme="minorHAnsi"/>
          <w:sz w:val="24"/>
          <w:szCs w:val="24"/>
        </w:rPr>
        <w:t>ressources ;</w:t>
      </w:r>
      <w:proofErr w:type="gramEnd"/>
    </w:p>
    <w:p w14:paraId="71CC016F"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sz w:val="24"/>
          <w:szCs w:val="24"/>
        </w:rPr>
        <w:t xml:space="preserve">Élaborer des </w:t>
      </w:r>
      <w:r w:rsidRPr="00D12140">
        <w:rPr>
          <w:rFonts w:asciiTheme="minorHAnsi" w:hAnsiTheme="minorHAnsi" w:cstheme="minorHAnsi"/>
          <w:b/>
          <w:bCs/>
          <w:sz w:val="24"/>
          <w:szCs w:val="24"/>
        </w:rPr>
        <w:t xml:space="preserve">procédures opérationnelles standards </w:t>
      </w:r>
      <w:r w:rsidRPr="00D12140">
        <w:rPr>
          <w:rFonts w:asciiTheme="minorHAnsi" w:hAnsiTheme="minorHAnsi" w:cstheme="minorHAnsi"/>
          <w:sz w:val="24"/>
          <w:szCs w:val="24"/>
        </w:rPr>
        <w:t>(POS) pour décrire les procédures de travail dans tous les domaines de la prévention, de l'IDTR (identification, documentation, Recherche et Réunification)et du suivi, les protocoles sur l'échange et la gestion des données personnelles et des informations relatives aux enfants non accompagnés, la fourniture de soins alternatifs et de solutions durables pour les enfants non accompagnés, y compris le rôle de chaque organisation et la manière dont elles travailleront ensemble ;</w:t>
      </w:r>
    </w:p>
    <w:p w14:paraId="3A5FF0D7"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sz w:val="24"/>
          <w:szCs w:val="24"/>
        </w:rPr>
        <w:t xml:space="preserve">Veiller à ce que les </w:t>
      </w:r>
      <w:r w:rsidRPr="00D12140">
        <w:rPr>
          <w:rFonts w:asciiTheme="minorHAnsi" w:hAnsiTheme="minorHAnsi" w:cstheme="minorHAnsi"/>
          <w:b/>
          <w:bCs/>
          <w:sz w:val="24"/>
          <w:szCs w:val="24"/>
        </w:rPr>
        <w:t>modes d'action respectifs</w:t>
      </w:r>
      <w:r w:rsidRPr="00D12140">
        <w:rPr>
          <w:rFonts w:asciiTheme="minorHAnsi" w:hAnsiTheme="minorHAnsi" w:cstheme="minorHAnsi"/>
          <w:sz w:val="24"/>
          <w:szCs w:val="24"/>
        </w:rPr>
        <w:t xml:space="preserve"> soient compris et </w:t>
      </w:r>
      <w:proofErr w:type="gramStart"/>
      <w:r w:rsidRPr="00D12140">
        <w:rPr>
          <w:rFonts w:asciiTheme="minorHAnsi" w:hAnsiTheme="minorHAnsi" w:cstheme="minorHAnsi"/>
          <w:sz w:val="24"/>
          <w:szCs w:val="24"/>
        </w:rPr>
        <w:t>respectés ;</w:t>
      </w:r>
      <w:proofErr w:type="gramEnd"/>
    </w:p>
    <w:p w14:paraId="0DA74924"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sz w:val="24"/>
          <w:szCs w:val="24"/>
        </w:rPr>
        <w:t xml:space="preserve">S'assurer que les critères d'inscription et les </w:t>
      </w:r>
      <w:r w:rsidRPr="00D12140">
        <w:rPr>
          <w:rFonts w:asciiTheme="minorHAnsi" w:hAnsiTheme="minorHAnsi" w:cstheme="minorHAnsi"/>
          <w:b/>
          <w:bCs/>
          <w:sz w:val="24"/>
          <w:szCs w:val="24"/>
        </w:rPr>
        <w:t>priorités en matière de charge de travail</w:t>
      </w:r>
      <w:r w:rsidRPr="00D12140">
        <w:rPr>
          <w:rFonts w:asciiTheme="minorHAnsi" w:hAnsiTheme="minorHAnsi" w:cstheme="minorHAnsi"/>
          <w:sz w:val="24"/>
          <w:szCs w:val="24"/>
        </w:rPr>
        <w:t xml:space="preserve"> sont compris, y compris tout impact potentiel sur les programmes conjoints lorsqu'ils sont </w:t>
      </w:r>
      <w:proofErr w:type="gramStart"/>
      <w:r w:rsidRPr="00D12140">
        <w:rPr>
          <w:rFonts w:asciiTheme="minorHAnsi" w:hAnsiTheme="minorHAnsi" w:cstheme="minorHAnsi"/>
          <w:sz w:val="24"/>
          <w:szCs w:val="24"/>
        </w:rPr>
        <w:t>différents ;</w:t>
      </w:r>
      <w:proofErr w:type="gramEnd"/>
    </w:p>
    <w:p w14:paraId="65ADA62B"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sz w:val="24"/>
          <w:szCs w:val="24"/>
        </w:rPr>
        <w:t xml:space="preserve">Se mettre d'accord sur les </w:t>
      </w:r>
      <w:r w:rsidRPr="00D12140">
        <w:rPr>
          <w:rFonts w:asciiTheme="minorHAnsi" w:hAnsiTheme="minorHAnsi" w:cstheme="minorHAnsi"/>
          <w:b/>
          <w:bCs/>
          <w:sz w:val="24"/>
          <w:szCs w:val="24"/>
        </w:rPr>
        <w:t>actions prioritaires</w:t>
      </w:r>
      <w:r w:rsidRPr="00D12140">
        <w:rPr>
          <w:rFonts w:asciiTheme="minorHAnsi" w:hAnsiTheme="minorHAnsi" w:cstheme="minorHAnsi"/>
          <w:sz w:val="24"/>
          <w:szCs w:val="24"/>
        </w:rPr>
        <w:t xml:space="preserve"> et sur une stratégie de réponse </w:t>
      </w:r>
      <w:proofErr w:type="gramStart"/>
      <w:r w:rsidRPr="00D12140">
        <w:rPr>
          <w:rFonts w:asciiTheme="minorHAnsi" w:hAnsiTheme="minorHAnsi" w:cstheme="minorHAnsi"/>
          <w:sz w:val="24"/>
          <w:szCs w:val="24"/>
        </w:rPr>
        <w:t>urgente ;</w:t>
      </w:r>
      <w:proofErr w:type="gramEnd"/>
    </w:p>
    <w:p w14:paraId="51CCB362"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sz w:val="24"/>
          <w:szCs w:val="24"/>
        </w:rPr>
        <w:t xml:space="preserve">Planifier des </w:t>
      </w:r>
      <w:r w:rsidRPr="00D12140">
        <w:rPr>
          <w:rFonts w:asciiTheme="minorHAnsi" w:hAnsiTheme="minorHAnsi" w:cstheme="minorHAnsi"/>
          <w:b/>
          <w:bCs/>
          <w:sz w:val="24"/>
          <w:szCs w:val="24"/>
        </w:rPr>
        <w:t>actions de collaboration</w:t>
      </w:r>
      <w:r w:rsidRPr="00D12140">
        <w:rPr>
          <w:rFonts w:asciiTheme="minorHAnsi" w:hAnsiTheme="minorHAnsi" w:cstheme="minorHAnsi"/>
          <w:sz w:val="24"/>
          <w:szCs w:val="24"/>
        </w:rPr>
        <w:t xml:space="preserve"> telles que des évaluations conjointes, des analyses de situation, des actions de plaidoyer ou des formations </w:t>
      </w:r>
      <w:proofErr w:type="gramStart"/>
      <w:r w:rsidRPr="00D12140">
        <w:rPr>
          <w:rFonts w:asciiTheme="minorHAnsi" w:hAnsiTheme="minorHAnsi" w:cstheme="minorHAnsi"/>
          <w:sz w:val="24"/>
          <w:szCs w:val="24"/>
        </w:rPr>
        <w:t>conjointes ;</w:t>
      </w:r>
      <w:proofErr w:type="gramEnd"/>
    </w:p>
    <w:p w14:paraId="350AA8CB"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b/>
          <w:bCs/>
          <w:sz w:val="24"/>
          <w:szCs w:val="24"/>
        </w:rPr>
        <w:t>Adapter les outils interagences</w:t>
      </w:r>
      <w:r w:rsidRPr="00D12140">
        <w:rPr>
          <w:rFonts w:asciiTheme="minorHAnsi" w:hAnsiTheme="minorHAnsi" w:cstheme="minorHAnsi"/>
          <w:sz w:val="24"/>
          <w:szCs w:val="24"/>
        </w:rPr>
        <w:t xml:space="preserve">, par exemple les formulaires d'enregistrement standards convenus pour les ENAS, uniquement si nécessaire, c'est-à-dire en tenant compte de la culture et de la langue (voir 4.1.1) et les messages de prévention de la séparation et les campagnes </w:t>
      </w:r>
      <w:proofErr w:type="gramStart"/>
      <w:r w:rsidRPr="00D12140">
        <w:rPr>
          <w:rFonts w:asciiTheme="minorHAnsi" w:hAnsiTheme="minorHAnsi" w:cstheme="minorHAnsi"/>
          <w:sz w:val="24"/>
          <w:szCs w:val="24"/>
        </w:rPr>
        <w:t>d'information ;</w:t>
      </w:r>
      <w:proofErr w:type="gramEnd"/>
    </w:p>
    <w:p w14:paraId="74FA46B0"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sz w:val="24"/>
          <w:szCs w:val="24"/>
        </w:rPr>
        <w:t xml:space="preserve">Concevoir un </w:t>
      </w:r>
      <w:r w:rsidRPr="00D12140">
        <w:rPr>
          <w:rFonts w:asciiTheme="minorHAnsi" w:hAnsiTheme="minorHAnsi" w:cstheme="minorHAnsi"/>
          <w:b/>
          <w:bCs/>
          <w:sz w:val="24"/>
          <w:szCs w:val="24"/>
        </w:rPr>
        <w:t xml:space="preserve">processus de gestion des </w:t>
      </w:r>
      <w:proofErr w:type="gramStart"/>
      <w:r w:rsidRPr="00D12140">
        <w:rPr>
          <w:rFonts w:asciiTheme="minorHAnsi" w:hAnsiTheme="minorHAnsi" w:cstheme="minorHAnsi"/>
          <w:b/>
          <w:bCs/>
          <w:sz w:val="24"/>
          <w:szCs w:val="24"/>
        </w:rPr>
        <w:t>cas  et</w:t>
      </w:r>
      <w:proofErr w:type="gramEnd"/>
      <w:r w:rsidRPr="00D12140">
        <w:rPr>
          <w:rFonts w:asciiTheme="minorHAnsi" w:hAnsiTheme="minorHAnsi" w:cstheme="minorHAnsi"/>
          <w:b/>
          <w:bCs/>
          <w:sz w:val="24"/>
          <w:szCs w:val="24"/>
        </w:rPr>
        <w:t xml:space="preserve"> de </w:t>
      </w:r>
      <w:proofErr w:type="gramStart"/>
      <w:r w:rsidRPr="00D12140">
        <w:rPr>
          <w:rFonts w:asciiTheme="minorHAnsi" w:hAnsiTheme="minorHAnsi" w:cstheme="minorHAnsi"/>
          <w:b/>
          <w:bCs/>
          <w:sz w:val="24"/>
          <w:szCs w:val="24"/>
        </w:rPr>
        <w:t>référence</w:t>
      </w:r>
      <w:r w:rsidRPr="00D12140">
        <w:rPr>
          <w:rFonts w:asciiTheme="minorHAnsi" w:hAnsiTheme="minorHAnsi" w:cstheme="minorHAnsi"/>
          <w:sz w:val="24"/>
          <w:szCs w:val="24"/>
        </w:rPr>
        <w:t xml:space="preserve"> ,</w:t>
      </w:r>
      <w:proofErr w:type="gramEnd"/>
      <w:r w:rsidRPr="00D12140">
        <w:rPr>
          <w:rFonts w:asciiTheme="minorHAnsi" w:hAnsiTheme="minorHAnsi" w:cstheme="minorHAnsi"/>
          <w:sz w:val="24"/>
          <w:szCs w:val="24"/>
        </w:rPr>
        <w:t xml:space="preserve"> en s'appuyant sur les systèmes </w:t>
      </w:r>
      <w:proofErr w:type="gramStart"/>
      <w:r w:rsidRPr="00D12140">
        <w:rPr>
          <w:rFonts w:asciiTheme="minorHAnsi" w:hAnsiTheme="minorHAnsi" w:cstheme="minorHAnsi"/>
          <w:sz w:val="24"/>
          <w:szCs w:val="24"/>
        </w:rPr>
        <w:t>existants ;</w:t>
      </w:r>
      <w:proofErr w:type="gramEnd"/>
    </w:p>
    <w:p w14:paraId="4076D110"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sz w:val="24"/>
          <w:szCs w:val="24"/>
        </w:rPr>
        <w:t xml:space="preserve"> Adapter, développer ou établir des </w:t>
      </w:r>
      <w:r w:rsidRPr="00D12140">
        <w:rPr>
          <w:rFonts w:asciiTheme="minorHAnsi" w:hAnsiTheme="minorHAnsi" w:cstheme="minorHAnsi"/>
          <w:b/>
          <w:bCs/>
          <w:sz w:val="24"/>
          <w:szCs w:val="24"/>
        </w:rPr>
        <w:t>systèmes de gestion de l'information (IMS)</w:t>
      </w:r>
      <w:r w:rsidRPr="00D12140">
        <w:rPr>
          <w:rFonts w:asciiTheme="minorHAnsi" w:hAnsiTheme="minorHAnsi" w:cstheme="minorHAnsi"/>
          <w:sz w:val="24"/>
          <w:szCs w:val="24"/>
        </w:rPr>
        <w:t xml:space="preserve">, </w:t>
      </w:r>
      <w:r w:rsidRPr="00D12140">
        <w:rPr>
          <w:rFonts w:asciiTheme="minorHAnsi" w:hAnsiTheme="minorHAnsi" w:cstheme="minorHAnsi"/>
          <w:b/>
          <w:bCs/>
          <w:sz w:val="24"/>
          <w:szCs w:val="24"/>
        </w:rPr>
        <w:t xml:space="preserve">convenir d'une politique et de procédures pour le stockage sécurisé des </w:t>
      </w:r>
      <w:proofErr w:type="gramStart"/>
      <w:r w:rsidRPr="00D12140">
        <w:rPr>
          <w:rFonts w:asciiTheme="minorHAnsi" w:hAnsiTheme="minorHAnsi" w:cstheme="minorHAnsi"/>
          <w:b/>
          <w:bCs/>
          <w:sz w:val="24"/>
          <w:szCs w:val="24"/>
        </w:rPr>
        <w:t>informations</w:t>
      </w:r>
      <w:proofErr w:type="gramEnd"/>
      <w:r w:rsidRPr="00D12140">
        <w:rPr>
          <w:rFonts w:asciiTheme="minorHAnsi" w:hAnsiTheme="minorHAnsi" w:cstheme="minorHAnsi"/>
          <w:sz w:val="24"/>
          <w:szCs w:val="24"/>
        </w:rPr>
        <w:t xml:space="preserve"> </w:t>
      </w:r>
      <w:r w:rsidRPr="00D12140">
        <w:rPr>
          <w:rFonts w:asciiTheme="minorHAnsi" w:hAnsiTheme="minorHAnsi" w:cstheme="minorHAnsi"/>
          <w:b/>
          <w:bCs/>
          <w:sz w:val="24"/>
          <w:szCs w:val="24"/>
        </w:rPr>
        <w:t xml:space="preserve">et le partage des </w:t>
      </w:r>
      <w:proofErr w:type="gramStart"/>
      <w:r w:rsidRPr="00D12140">
        <w:rPr>
          <w:rFonts w:asciiTheme="minorHAnsi" w:hAnsiTheme="minorHAnsi" w:cstheme="minorHAnsi"/>
          <w:b/>
          <w:bCs/>
          <w:sz w:val="24"/>
          <w:szCs w:val="24"/>
        </w:rPr>
        <w:t>informations</w:t>
      </w:r>
      <w:proofErr w:type="gramEnd"/>
      <w:r w:rsidRPr="00D12140">
        <w:rPr>
          <w:rFonts w:asciiTheme="minorHAnsi" w:hAnsiTheme="minorHAnsi" w:cstheme="minorHAnsi"/>
          <w:sz w:val="24"/>
          <w:szCs w:val="24"/>
        </w:rPr>
        <w:t xml:space="preserve">, et veiller à ce que les protocoles de gestion et de partage des </w:t>
      </w:r>
      <w:proofErr w:type="gramStart"/>
      <w:r w:rsidRPr="00D12140">
        <w:rPr>
          <w:rFonts w:asciiTheme="minorHAnsi" w:hAnsiTheme="minorHAnsi" w:cstheme="minorHAnsi"/>
          <w:sz w:val="24"/>
          <w:szCs w:val="24"/>
        </w:rPr>
        <w:t>informations</w:t>
      </w:r>
      <w:proofErr w:type="gramEnd"/>
      <w:r w:rsidRPr="00D12140">
        <w:rPr>
          <w:rFonts w:asciiTheme="minorHAnsi" w:hAnsiTheme="minorHAnsi" w:cstheme="minorHAnsi"/>
          <w:sz w:val="24"/>
          <w:szCs w:val="24"/>
        </w:rPr>
        <w:t xml:space="preserve"> soient disponibles et mis en </w:t>
      </w:r>
      <w:proofErr w:type="gramStart"/>
      <w:r w:rsidRPr="00D12140">
        <w:rPr>
          <w:rFonts w:asciiTheme="minorHAnsi" w:hAnsiTheme="minorHAnsi" w:cstheme="minorHAnsi"/>
          <w:sz w:val="24"/>
          <w:szCs w:val="24"/>
        </w:rPr>
        <w:t>œuvre ;</w:t>
      </w:r>
      <w:proofErr w:type="gramEnd"/>
      <w:r w:rsidRPr="00D12140">
        <w:rPr>
          <w:rFonts w:asciiTheme="minorHAnsi" w:hAnsiTheme="minorHAnsi" w:cstheme="minorHAnsi"/>
          <w:sz w:val="24"/>
          <w:szCs w:val="24"/>
        </w:rPr>
        <w:t xml:space="preserve"> </w:t>
      </w:r>
    </w:p>
    <w:p w14:paraId="293F27B5"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b/>
          <w:bCs/>
          <w:sz w:val="24"/>
          <w:szCs w:val="24"/>
        </w:rPr>
        <w:lastRenderedPageBreak/>
        <w:t>Mettre en place des systèmes</w:t>
      </w:r>
      <w:r w:rsidRPr="00D12140">
        <w:rPr>
          <w:rFonts w:asciiTheme="minorHAnsi" w:hAnsiTheme="minorHAnsi" w:cstheme="minorHAnsi"/>
          <w:sz w:val="24"/>
          <w:szCs w:val="24"/>
        </w:rPr>
        <w:t xml:space="preserve"> de coordination avec d'autres domaines de responsabilité en matière de protection et d'autres secteurs dans le cadre de la réponse humanitaire au sens </w:t>
      </w:r>
      <w:proofErr w:type="gramStart"/>
      <w:r w:rsidRPr="00D12140">
        <w:rPr>
          <w:rFonts w:asciiTheme="minorHAnsi" w:hAnsiTheme="minorHAnsi" w:cstheme="minorHAnsi"/>
          <w:sz w:val="24"/>
          <w:szCs w:val="24"/>
        </w:rPr>
        <w:t>large ;</w:t>
      </w:r>
      <w:proofErr w:type="gramEnd"/>
      <w:r w:rsidRPr="00D12140">
        <w:rPr>
          <w:rFonts w:asciiTheme="minorHAnsi" w:hAnsiTheme="minorHAnsi" w:cstheme="minorHAnsi"/>
          <w:sz w:val="24"/>
          <w:szCs w:val="24"/>
        </w:rPr>
        <w:t xml:space="preserve"> </w:t>
      </w:r>
    </w:p>
    <w:p w14:paraId="76E31CDF"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sz w:val="24"/>
          <w:szCs w:val="24"/>
        </w:rPr>
        <w:t xml:space="preserve">Se mettre d'accord sur des messages de sensibilisation concernant la </w:t>
      </w:r>
      <w:r w:rsidRPr="00D12140">
        <w:rPr>
          <w:rFonts w:asciiTheme="minorHAnsi" w:hAnsiTheme="minorHAnsi" w:cstheme="minorHAnsi"/>
          <w:b/>
          <w:bCs/>
          <w:sz w:val="24"/>
          <w:szCs w:val="24"/>
        </w:rPr>
        <w:t>couverture médiatique</w:t>
      </w:r>
      <w:r w:rsidRPr="00D12140">
        <w:rPr>
          <w:rFonts w:asciiTheme="minorHAnsi" w:hAnsiTheme="minorHAnsi" w:cstheme="minorHAnsi"/>
          <w:sz w:val="24"/>
          <w:szCs w:val="24"/>
        </w:rPr>
        <w:t xml:space="preserve"> de la situation </w:t>
      </w:r>
      <w:proofErr w:type="gramStart"/>
      <w:r w:rsidRPr="00D12140">
        <w:rPr>
          <w:rFonts w:asciiTheme="minorHAnsi" w:hAnsiTheme="minorHAnsi" w:cstheme="minorHAnsi"/>
          <w:sz w:val="24"/>
          <w:szCs w:val="24"/>
        </w:rPr>
        <w:t>d'urgence ;</w:t>
      </w:r>
      <w:proofErr w:type="gramEnd"/>
    </w:p>
    <w:p w14:paraId="01D79A37"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sz w:val="24"/>
          <w:szCs w:val="24"/>
        </w:rPr>
        <w:t xml:space="preserve">Veiller à ce que la politique respecte les </w:t>
      </w:r>
      <w:r w:rsidRPr="00D12140">
        <w:rPr>
          <w:rFonts w:asciiTheme="minorHAnsi" w:hAnsiTheme="minorHAnsi" w:cstheme="minorHAnsi"/>
          <w:b/>
          <w:bCs/>
          <w:sz w:val="24"/>
          <w:szCs w:val="24"/>
        </w:rPr>
        <w:t>principes humanitaires</w:t>
      </w:r>
      <w:r w:rsidRPr="00D12140">
        <w:rPr>
          <w:rFonts w:asciiTheme="minorHAnsi" w:hAnsiTheme="minorHAnsi" w:cstheme="minorHAnsi"/>
          <w:sz w:val="24"/>
          <w:szCs w:val="24"/>
        </w:rPr>
        <w:t xml:space="preserve"> </w:t>
      </w:r>
    </w:p>
    <w:p w14:paraId="4743E58E"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b/>
          <w:bCs/>
          <w:sz w:val="24"/>
          <w:szCs w:val="24"/>
        </w:rPr>
        <w:t>Élaborer une stratégie de renforcement des capacités</w:t>
      </w:r>
      <w:r w:rsidRPr="00D12140">
        <w:rPr>
          <w:rFonts w:asciiTheme="minorHAnsi" w:hAnsiTheme="minorHAnsi" w:cstheme="minorHAnsi"/>
          <w:sz w:val="24"/>
          <w:szCs w:val="24"/>
        </w:rPr>
        <w:t xml:space="preserve"> </w:t>
      </w:r>
      <w:r w:rsidRPr="00D12140">
        <w:rPr>
          <w:rFonts w:asciiTheme="minorHAnsi" w:hAnsiTheme="minorHAnsi" w:cstheme="minorHAnsi"/>
          <w:b/>
          <w:bCs/>
          <w:sz w:val="24"/>
          <w:szCs w:val="24"/>
        </w:rPr>
        <w:t>et de formation</w:t>
      </w:r>
      <w:r w:rsidRPr="00D12140">
        <w:rPr>
          <w:rFonts w:asciiTheme="minorHAnsi" w:hAnsiTheme="minorHAnsi" w:cstheme="minorHAnsi"/>
          <w:sz w:val="24"/>
          <w:szCs w:val="24"/>
        </w:rPr>
        <w:t>, le cas échéant, y compris une formation et un tutorat continus et, si possible, collaboratifs sur tous les aspects de la gestion des dossiers des ENAS.</w:t>
      </w:r>
    </w:p>
    <w:p w14:paraId="12CA4D8F"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sz w:val="24"/>
          <w:szCs w:val="24"/>
        </w:rPr>
        <w:t xml:space="preserve">Convenir </w:t>
      </w:r>
      <w:r w:rsidRPr="00D12140">
        <w:rPr>
          <w:rFonts w:asciiTheme="minorHAnsi" w:hAnsiTheme="minorHAnsi" w:cstheme="minorHAnsi"/>
          <w:b/>
          <w:bCs/>
          <w:sz w:val="24"/>
          <w:szCs w:val="24"/>
        </w:rPr>
        <w:t>d'approches politiques et programmatiques</w:t>
      </w:r>
      <w:r w:rsidRPr="00D12140">
        <w:rPr>
          <w:rFonts w:asciiTheme="minorHAnsi" w:hAnsiTheme="minorHAnsi" w:cstheme="minorHAnsi"/>
          <w:sz w:val="24"/>
          <w:szCs w:val="24"/>
        </w:rPr>
        <w:t xml:space="preserve"> ou les définir, y compris des «Standards Minimums » pour garantir que le type et la qualité de l'aide apportée à un enfant sont cohérents dans toutes les organisations et tous les </w:t>
      </w:r>
      <w:proofErr w:type="gramStart"/>
      <w:r w:rsidRPr="00D12140">
        <w:rPr>
          <w:rFonts w:asciiTheme="minorHAnsi" w:hAnsiTheme="minorHAnsi" w:cstheme="minorHAnsi"/>
          <w:sz w:val="24"/>
          <w:szCs w:val="24"/>
        </w:rPr>
        <w:t>acteurs ;</w:t>
      </w:r>
      <w:proofErr w:type="gramEnd"/>
      <w:r w:rsidRPr="00D12140">
        <w:rPr>
          <w:rFonts w:asciiTheme="minorHAnsi" w:hAnsiTheme="minorHAnsi" w:cstheme="minorHAnsi"/>
          <w:sz w:val="24"/>
          <w:szCs w:val="24"/>
        </w:rPr>
        <w:t xml:space="preserve"> </w:t>
      </w:r>
    </w:p>
    <w:p w14:paraId="760E30AD"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sz w:val="24"/>
          <w:szCs w:val="24"/>
        </w:rPr>
        <w:t xml:space="preserve">Discuter d'un éventuel engagement avec des </w:t>
      </w:r>
      <w:r w:rsidRPr="00D12140">
        <w:rPr>
          <w:rFonts w:asciiTheme="minorHAnsi" w:hAnsiTheme="minorHAnsi" w:cstheme="minorHAnsi"/>
          <w:b/>
          <w:bCs/>
          <w:sz w:val="24"/>
          <w:szCs w:val="24"/>
        </w:rPr>
        <w:t>acteurs militaires</w:t>
      </w:r>
      <w:r w:rsidRPr="00D12140">
        <w:rPr>
          <w:rFonts w:asciiTheme="minorHAnsi" w:hAnsiTheme="minorHAnsi" w:cstheme="minorHAnsi"/>
          <w:sz w:val="24"/>
          <w:szCs w:val="24"/>
        </w:rPr>
        <w:t xml:space="preserve"> pour la défense de la protection de l'enfance.</w:t>
      </w:r>
    </w:p>
    <w:p w14:paraId="196E52DD" w14:textId="77777777" w:rsidR="000128B5" w:rsidRPr="00D12140" w:rsidRDefault="00000000">
      <w:pPr>
        <w:numPr>
          <w:ilvl w:val="0"/>
          <w:numId w:val="1"/>
        </w:numPr>
        <w:spacing w:after="0" w:line="276" w:lineRule="auto"/>
        <w:rPr>
          <w:rFonts w:asciiTheme="minorHAnsi" w:hAnsiTheme="minorHAnsi" w:cstheme="minorHAnsi"/>
          <w:sz w:val="24"/>
          <w:szCs w:val="24"/>
        </w:rPr>
      </w:pPr>
      <w:r w:rsidRPr="00D12140">
        <w:rPr>
          <w:rFonts w:asciiTheme="minorHAnsi" w:hAnsiTheme="minorHAnsi" w:cstheme="minorHAnsi"/>
          <w:b/>
          <w:bCs/>
          <w:sz w:val="24"/>
          <w:szCs w:val="24"/>
        </w:rPr>
        <w:t>Contrôler</w:t>
      </w:r>
      <w:r w:rsidRPr="00D12140">
        <w:rPr>
          <w:rFonts w:asciiTheme="minorHAnsi" w:hAnsiTheme="minorHAnsi" w:cstheme="minorHAnsi"/>
          <w:sz w:val="24"/>
          <w:szCs w:val="24"/>
        </w:rPr>
        <w:t xml:space="preserve"> l'efficacité de la réponse.</w:t>
      </w:r>
    </w:p>
    <w:p w14:paraId="386D9F0F" w14:textId="77777777" w:rsidR="000128B5" w:rsidRPr="00D12140" w:rsidRDefault="000128B5">
      <w:pPr>
        <w:spacing w:after="0" w:line="276" w:lineRule="auto"/>
        <w:rPr>
          <w:rFonts w:asciiTheme="minorHAnsi" w:hAnsiTheme="minorHAnsi" w:cstheme="minorHAnsi"/>
          <w:i/>
          <w:iCs/>
          <w:sz w:val="24"/>
          <w:szCs w:val="24"/>
        </w:rPr>
      </w:pPr>
    </w:p>
    <w:p w14:paraId="607BD3D2" w14:textId="77777777" w:rsidR="000128B5" w:rsidRPr="00D12140" w:rsidRDefault="00000000">
      <w:pPr>
        <w:spacing w:after="0" w:line="276" w:lineRule="auto"/>
        <w:jc w:val="both"/>
        <w:rPr>
          <w:rFonts w:asciiTheme="minorHAnsi" w:hAnsiTheme="minorHAnsi" w:cstheme="minorHAnsi"/>
          <w:sz w:val="24"/>
          <w:szCs w:val="24"/>
        </w:rPr>
      </w:pPr>
      <w:r w:rsidRPr="00D12140">
        <w:rPr>
          <w:rFonts w:asciiTheme="minorHAnsi" w:hAnsiTheme="minorHAnsi" w:cstheme="minorHAnsi"/>
          <w:sz w:val="24"/>
          <w:szCs w:val="24"/>
        </w:rPr>
        <w:t xml:space="preserve">Les tâches et les activités à entreprendre par le groupe de coordination des </w:t>
      </w:r>
      <w:proofErr w:type="gramStart"/>
      <w:r w:rsidRPr="00D12140">
        <w:rPr>
          <w:rFonts w:asciiTheme="minorHAnsi" w:hAnsiTheme="minorHAnsi" w:cstheme="minorHAnsi"/>
          <w:sz w:val="24"/>
          <w:szCs w:val="24"/>
        </w:rPr>
        <w:t>ENAS  au</w:t>
      </w:r>
      <w:proofErr w:type="gramEnd"/>
      <w:r w:rsidRPr="00D12140">
        <w:rPr>
          <w:rFonts w:asciiTheme="minorHAnsi" w:hAnsiTheme="minorHAnsi" w:cstheme="minorHAnsi"/>
          <w:sz w:val="24"/>
          <w:szCs w:val="24"/>
        </w:rPr>
        <w:t xml:space="preserve"> niveau national/local s'appliqueront également à un groupe de coordination régional ou sous-régional pour les </w:t>
      </w:r>
      <w:proofErr w:type="gramStart"/>
      <w:r w:rsidRPr="00D12140">
        <w:rPr>
          <w:rFonts w:asciiTheme="minorHAnsi" w:hAnsiTheme="minorHAnsi" w:cstheme="minorHAnsi"/>
          <w:sz w:val="24"/>
          <w:szCs w:val="24"/>
        </w:rPr>
        <w:t>ENAS .</w:t>
      </w:r>
      <w:proofErr w:type="gramEnd"/>
      <w:r w:rsidRPr="00D12140">
        <w:rPr>
          <w:rFonts w:asciiTheme="minorHAnsi" w:hAnsiTheme="minorHAnsi" w:cstheme="minorHAnsi"/>
          <w:sz w:val="24"/>
          <w:szCs w:val="24"/>
        </w:rPr>
        <w:t xml:space="preserve"> Lorsque des procédures sont déjà en place dans un programme national, par exemple des procédures opérationnelles standards, elles devront être étendues pour prendre en compte le contexte et les acteurs régionaux.</w:t>
      </w:r>
    </w:p>
    <w:p w14:paraId="097A032C" w14:textId="77777777" w:rsidR="000128B5" w:rsidRPr="00D12140" w:rsidRDefault="000128B5">
      <w:pPr>
        <w:spacing w:after="0" w:line="276" w:lineRule="auto"/>
        <w:jc w:val="both"/>
        <w:rPr>
          <w:rFonts w:asciiTheme="minorHAnsi" w:hAnsiTheme="minorHAnsi" w:cstheme="minorHAnsi"/>
          <w:b/>
          <w:bCs/>
          <w:i/>
          <w:iCs/>
          <w:sz w:val="24"/>
          <w:szCs w:val="24"/>
        </w:rPr>
      </w:pPr>
    </w:p>
    <w:p w14:paraId="28D86755" w14:textId="77777777" w:rsidR="000128B5" w:rsidRPr="00D12140" w:rsidRDefault="00000000">
      <w:pPr>
        <w:spacing w:before="240" w:after="240" w:line="276" w:lineRule="auto"/>
        <w:jc w:val="both"/>
        <w:rPr>
          <w:rFonts w:asciiTheme="minorHAnsi" w:hAnsiTheme="minorHAnsi" w:cstheme="minorHAnsi"/>
          <w:sz w:val="24"/>
          <w:szCs w:val="24"/>
        </w:rPr>
      </w:pPr>
      <w:r w:rsidRPr="00D12140">
        <w:rPr>
          <w:rFonts w:asciiTheme="minorHAnsi" w:hAnsiTheme="minorHAnsi" w:cstheme="minorHAnsi"/>
          <w:b/>
          <w:bCs/>
          <w:sz w:val="24"/>
          <w:szCs w:val="24"/>
        </w:rPr>
        <w:t xml:space="preserve">Le groupe de coordination régional ou sous-régional (s'il y a lieu) devra s'acquitter des tâches supplémentaires </w:t>
      </w:r>
      <w:proofErr w:type="gramStart"/>
      <w:r w:rsidRPr="00D12140">
        <w:rPr>
          <w:rFonts w:asciiTheme="minorHAnsi" w:hAnsiTheme="minorHAnsi" w:cstheme="minorHAnsi"/>
          <w:b/>
          <w:bCs/>
          <w:sz w:val="24"/>
          <w:szCs w:val="24"/>
        </w:rPr>
        <w:t>suivantes :</w:t>
      </w:r>
      <w:proofErr w:type="gramEnd"/>
    </w:p>
    <w:p w14:paraId="1100F223" w14:textId="77777777" w:rsidR="000128B5" w:rsidRPr="00D12140" w:rsidRDefault="00000000" w:rsidP="00D12140">
      <w:pPr>
        <w:numPr>
          <w:ilvl w:val="0"/>
          <w:numId w:val="2"/>
        </w:numPr>
        <w:spacing w:after="0" w:line="276" w:lineRule="auto"/>
        <w:jc w:val="both"/>
        <w:rPr>
          <w:rFonts w:asciiTheme="minorHAnsi" w:hAnsiTheme="minorHAnsi" w:cstheme="minorHAnsi"/>
          <w:color w:val="000000"/>
          <w:sz w:val="24"/>
          <w:szCs w:val="24"/>
        </w:rPr>
      </w:pPr>
      <w:r w:rsidRPr="00D12140">
        <w:rPr>
          <w:rFonts w:asciiTheme="minorHAnsi" w:hAnsiTheme="minorHAnsi" w:cstheme="minorHAnsi"/>
          <w:b/>
          <w:bCs/>
          <w:sz w:val="24"/>
          <w:szCs w:val="24"/>
        </w:rPr>
        <w:t>Recherche</w:t>
      </w:r>
      <w:r w:rsidRPr="00D12140">
        <w:rPr>
          <w:rFonts w:asciiTheme="minorHAnsi" w:hAnsiTheme="minorHAnsi" w:cstheme="minorHAnsi"/>
          <w:sz w:val="24"/>
          <w:szCs w:val="24"/>
        </w:rPr>
        <w:t xml:space="preserve"> visant à comprendre l'ampleur et les tendances liées aux déplacements des enfants non accompagnés et non accompagnés.</w:t>
      </w:r>
    </w:p>
    <w:p w14:paraId="6C55DC6A" w14:textId="77777777" w:rsidR="000128B5" w:rsidRPr="00D12140" w:rsidRDefault="00000000" w:rsidP="00D12140">
      <w:pPr>
        <w:numPr>
          <w:ilvl w:val="0"/>
          <w:numId w:val="2"/>
        </w:numPr>
        <w:spacing w:after="0" w:line="276" w:lineRule="auto"/>
        <w:jc w:val="both"/>
        <w:rPr>
          <w:rFonts w:asciiTheme="minorHAnsi" w:hAnsiTheme="minorHAnsi" w:cstheme="minorHAnsi"/>
          <w:color w:val="000000"/>
          <w:sz w:val="24"/>
          <w:szCs w:val="24"/>
        </w:rPr>
      </w:pPr>
      <w:r w:rsidRPr="00D12140">
        <w:rPr>
          <w:rFonts w:asciiTheme="minorHAnsi" w:hAnsiTheme="minorHAnsi" w:cstheme="minorHAnsi"/>
          <w:b/>
          <w:bCs/>
          <w:sz w:val="24"/>
          <w:szCs w:val="24"/>
        </w:rPr>
        <w:t>Plaidoyer</w:t>
      </w:r>
      <w:r w:rsidRPr="00D12140">
        <w:rPr>
          <w:rFonts w:asciiTheme="minorHAnsi" w:hAnsiTheme="minorHAnsi" w:cstheme="minorHAnsi"/>
          <w:sz w:val="24"/>
          <w:szCs w:val="24"/>
        </w:rPr>
        <w:t xml:space="preserve"> pour une plus grande responsabilité des pays d'origine, notamment par la mise en œuvre de programmes de prévention de la séparation des familles au point d'origine et lors du voyage vers le pays de destination, ainsi que par des mesures visant à prévenir les déplacements inappropriés des ENAS à travers les frontières nationales (par exemple, pour la traite transfrontalière ou l'adoption informelle). Toutefois, cela ne devrait pas empêcher les enfants d'exercer leur droit de demander l'asile dans un autre pays lorsqu'ils fuient la guerre ou la persécution.</w:t>
      </w:r>
    </w:p>
    <w:p w14:paraId="34F5B516" w14:textId="77777777" w:rsidR="000128B5" w:rsidRPr="00D12140" w:rsidRDefault="00000000" w:rsidP="00D12140">
      <w:pPr>
        <w:numPr>
          <w:ilvl w:val="0"/>
          <w:numId w:val="2"/>
        </w:numPr>
        <w:spacing w:after="0" w:line="276" w:lineRule="auto"/>
        <w:jc w:val="both"/>
        <w:rPr>
          <w:rFonts w:asciiTheme="minorHAnsi" w:hAnsiTheme="minorHAnsi" w:cstheme="minorHAnsi"/>
          <w:color w:val="000000"/>
          <w:sz w:val="24"/>
          <w:szCs w:val="24"/>
        </w:rPr>
      </w:pPr>
      <w:r w:rsidRPr="00D12140">
        <w:rPr>
          <w:rFonts w:asciiTheme="minorHAnsi" w:hAnsiTheme="minorHAnsi" w:cstheme="minorHAnsi"/>
          <w:b/>
          <w:bCs/>
          <w:sz w:val="24"/>
          <w:szCs w:val="24"/>
        </w:rPr>
        <w:t>Plaidoyer</w:t>
      </w:r>
      <w:r w:rsidRPr="00D12140">
        <w:rPr>
          <w:rFonts w:asciiTheme="minorHAnsi" w:hAnsiTheme="minorHAnsi" w:cstheme="minorHAnsi"/>
          <w:sz w:val="24"/>
          <w:szCs w:val="24"/>
        </w:rPr>
        <w:t xml:space="preserve"> auprès des pays d'accueil pour qu'ils apportent un soutien et une assistance appropriés et respectent le droit international humanitaire et le droit international des droits de l'homme en ce qui concerne les enfants réfugiés, demandeurs d'asile et migrants, et pour garantir la mise à disposition (si nécessaire) de foyers sûrs et d'hébergements provisoires alternatifs pour les enfants potentiellement en danger, par exemple les enfants anciennement associés aux forces armées ou à des groupes armés, ou les enfants victimes de la traite.</w:t>
      </w:r>
    </w:p>
    <w:p w14:paraId="5130DA18" w14:textId="77777777" w:rsidR="000128B5" w:rsidRPr="00D12140" w:rsidRDefault="00000000" w:rsidP="00D12140">
      <w:pPr>
        <w:numPr>
          <w:ilvl w:val="0"/>
          <w:numId w:val="2"/>
        </w:numPr>
        <w:spacing w:after="0" w:line="276" w:lineRule="auto"/>
        <w:jc w:val="both"/>
        <w:rPr>
          <w:rFonts w:asciiTheme="minorHAnsi" w:hAnsiTheme="minorHAnsi" w:cstheme="minorHAnsi"/>
          <w:color w:val="000000"/>
          <w:sz w:val="24"/>
          <w:szCs w:val="24"/>
        </w:rPr>
      </w:pPr>
      <w:r w:rsidRPr="00D12140">
        <w:rPr>
          <w:rFonts w:asciiTheme="minorHAnsi" w:hAnsiTheme="minorHAnsi" w:cstheme="minorHAnsi"/>
          <w:b/>
          <w:bCs/>
          <w:sz w:val="24"/>
          <w:szCs w:val="24"/>
        </w:rPr>
        <w:lastRenderedPageBreak/>
        <w:t>Plaidoyer auprès des autorités frontalières et des organisations médicales</w:t>
      </w:r>
      <w:r w:rsidRPr="00D12140">
        <w:rPr>
          <w:rFonts w:asciiTheme="minorHAnsi" w:hAnsiTheme="minorHAnsi" w:cstheme="minorHAnsi"/>
          <w:sz w:val="24"/>
          <w:szCs w:val="24"/>
        </w:rPr>
        <w:t xml:space="preserve"> pour qu'elles suivent les procédures et directives convenues concernant l'évacuation des enfants pour des soins médicaux urgents ou à d'autres fins (les enfants peuvent arriver aux points de passage frontaliers avec des blessures graves s'ils fuient un conflit armé ou d'autres situations de violence).</w:t>
      </w:r>
    </w:p>
    <w:p w14:paraId="5A2BA109" w14:textId="77777777" w:rsidR="000128B5" w:rsidRPr="00D12140" w:rsidRDefault="00000000" w:rsidP="00D12140">
      <w:pPr>
        <w:numPr>
          <w:ilvl w:val="0"/>
          <w:numId w:val="2"/>
        </w:numPr>
        <w:spacing w:after="0" w:line="276" w:lineRule="auto"/>
        <w:jc w:val="both"/>
        <w:rPr>
          <w:rFonts w:asciiTheme="minorHAnsi" w:hAnsiTheme="minorHAnsi" w:cstheme="minorHAnsi"/>
          <w:color w:val="000000"/>
          <w:sz w:val="24"/>
          <w:szCs w:val="24"/>
        </w:rPr>
      </w:pPr>
      <w:r w:rsidRPr="00D12140">
        <w:rPr>
          <w:rFonts w:asciiTheme="minorHAnsi" w:hAnsiTheme="minorHAnsi" w:cstheme="minorHAnsi"/>
          <w:b/>
          <w:bCs/>
          <w:sz w:val="24"/>
          <w:szCs w:val="24"/>
        </w:rPr>
        <w:t>Mise en œuvre d'un système commun de gestion de l'information</w:t>
      </w:r>
      <w:r w:rsidRPr="00D12140">
        <w:rPr>
          <w:rFonts w:asciiTheme="minorHAnsi" w:hAnsiTheme="minorHAnsi" w:cstheme="minorHAnsi"/>
          <w:sz w:val="24"/>
          <w:szCs w:val="24"/>
        </w:rPr>
        <w:t>, par exemple le Système de Gestion de l’Information (SGI) Interagence de la PE, afin de faciliter le partage d'informations entre les programmes nationaux, le cas échéant, et idéalement de centraliser l'information. Lorsque plusieurs SGI sont utilisés, des protocoles doivent être élaborés pour le partage d'informations entre les systèmes.</w:t>
      </w:r>
    </w:p>
    <w:p w14:paraId="56CDB9B3" w14:textId="77777777" w:rsidR="000128B5" w:rsidRPr="00D12140" w:rsidRDefault="00000000" w:rsidP="00D12140">
      <w:pPr>
        <w:numPr>
          <w:ilvl w:val="0"/>
          <w:numId w:val="2"/>
        </w:numPr>
        <w:spacing w:after="0" w:line="276" w:lineRule="auto"/>
        <w:jc w:val="both"/>
        <w:rPr>
          <w:rFonts w:asciiTheme="minorHAnsi" w:hAnsiTheme="minorHAnsi" w:cstheme="minorHAnsi"/>
          <w:color w:val="000000"/>
          <w:sz w:val="24"/>
          <w:szCs w:val="24"/>
        </w:rPr>
      </w:pPr>
      <w:r w:rsidRPr="00D12140">
        <w:rPr>
          <w:rFonts w:asciiTheme="minorHAnsi" w:hAnsiTheme="minorHAnsi" w:cstheme="minorHAnsi"/>
          <w:b/>
          <w:bCs/>
          <w:sz w:val="24"/>
          <w:szCs w:val="24"/>
        </w:rPr>
        <w:t>Standardisation</w:t>
      </w:r>
      <w:r w:rsidRPr="00D12140">
        <w:rPr>
          <w:rFonts w:asciiTheme="minorHAnsi" w:hAnsiTheme="minorHAnsi" w:cstheme="minorHAnsi"/>
          <w:sz w:val="24"/>
          <w:szCs w:val="24"/>
        </w:rPr>
        <w:t xml:space="preserve"> des politiques, des outils, des systèmes et d'une approche commune en matière de recherche et de regroupement familial dans tous les pays touchés.</w:t>
      </w:r>
    </w:p>
    <w:p w14:paraId="2D59E34B" w14:textId="77777777" w:rsidR="000128B5" w:rsidRPr="00D12140" w:rsidRDefault="000128B5" w:rsidP="00D12140">
      <w:pPr>
        <w:pBdr>
          <w:top w:val="nil"/>
          <w:left w:val="nil"/>
          <w:bottom w:val="nil"/>
          <w:right w:val="nil"/>
          <w:between w:val="nil"/>
        </w:pBdr>
        <w:spacing w:after="0" w:line="276" w:lineRule="auto"/>
        <w:ind w:left="851"/>
        <w:rPr>
          <w:rFonts w:asciiTheme="minorHAnsi" w:hAnsiTheme="minorHAnsi" w:cstheme="minorHAnsi"/>
          <w:color w:val="000000"/>
          <w:sz w:val="24"/>
          <w:szCs w:val="24"/>
        </w:rPr>
      </w:pPr>
    </w:p>
    <w:p w14:paraId="6C7170DC" w14:textId="77777777" w:rsidR="000128B5" w:rsidRPr="00D12140" w:rsidRDefault="000128B5">
      <w:pPr>
        <w:pBdr>
          <w:top w:val="nil"/>
          <w:left w:val="nil"/>
          <w:bottom w:val="nil"/>
          <w:right w:val="nil"/>
          <w:between w:val="nil"/>
        </w:pBdr>
        <w:spacing w:after="0" w:line="276" w:lineRule="auto"/>
        <w:ind w:left="357"/>
        <w:rPr>
          <w:rFonts w:asciiTheme="minorHAnsi" w:hAnsiTheme="minorHAnsi" w:cstheme="minorHAnsi"/>
          <w:color w:val="000000"/>
          <w:sz w:val="24"/>
          <w:szCs w:val="24"/>
        </w:rPr>
      </w:pPr>
    </w:p>
    <w:sectPr w:rsidR="000128B5" w:rsidRPr="00D12140">
      <w:headerReference w:type="default" r:id="rId8"/>
      <w:footerReference w:type="default" r:id="rId9"/>
      <w:pgSz w:w="11906" w:h="16838"/>
      <w:pgMar w:top="1272"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0818E" w14:textId="77777777" w:rsidR="00964993" w:rsidRDefault="00964993">
      <w:pPr>
        <w:spacing w:after="0" w:line="240" w:lineRule="auto"/>
      </w:pPr>
      <w:r>
        <w:separator/>
      </w:r>
    </w:p>
  </w:endnote>
  <w:endnote w:type="continuationSeparator" w:id="0">
    <w:p w14:paraId="5418B702" w14:textId="77777777" w:rsidR="00964993" w:rsidRDefault="009649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Times New Roman">
    <w:panose1 w:val="02020603050405020304"/>
    <w:charset w:val="00"/>
    <w:family w:val="roman"/>
    <w:pitch w:val="variable"/>
    <w:sig w:usb0="E0002EFF" w:usb1="C000785B" w:usb2="00000009" w:usb3="00000000" w:csb0="000001FF" w:csb1="00000000"/>
    <w:embedRegular r:id="rId2" w:fontKey="{8940727A-D8AD-1347-9688-9308B1D5E38B}"/>
    <w:embedBold r:id="rId3" w:fontKey="{86FA6B39-6B5F-5D4D-B23C-B3A2442D806D}"/>
    <w:embedItalic r:id="rId4" w:fontKey="{4B787426-1B20-1440-AE4B-68570C729E94}"/>
    <w:embedBoldItalic r:id="rId5" w:fontKey="{7E73C761-604E-B041-980A-FB927759D63F}"/>
  </w:font>
  <w:font w:name="Courier New">
    <w:panose1 w:val="02070309020205020404"/>
    <w:charset w:val="00"/>
    <w:family w:val="modern"/>
    <w:pitch w:val="fixed"/>
    <w:sig w:usb0="E0002AFF" w:usb1="C0007843" w:usb2="00000009" w:usb3="00000000" w:csb0="000001FF" w:csb1="00000000"/>
    <w:embedRegular r:id="rId6" w:fontKey="{4FA20EAF-2E1B-F042-8238-84B2115E3E6F}"/>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000247B" w:usb2="00000009" w:usb3="00000000" w:csb0="000001FF" w:csb1="00000000"/>
    <w:embedRegular r:id="rId9" w:fontKey="{536FB83D-6D04-144E-9B4C-0CDF453ECA79}"/>
    <w:embedBold r:id="rId10" w:fontKey="{7651CA97-E491-0847-8F42-D4E4D19EA9A9}"/>
    <w:embedItalic r:id="rId11" w:fontKey="{884505D0-9E7F-7A47-925B-CF159AC3F9F8}"/>
    <w:embedBoldItalic r:id="rId12" w:fontKey="{48C1AE29-9A86-7440-AC3F-420D73C3BCEB}"/>
  </w:font>
  <w:font w:name="Helvetica Neue Light">
    <w:altName w:val="HELVETICA NEUE LIGHT"/>
    <w:panose1 w:val="02000403000000020004"/>
    <w:charset w:val="00"/>
    <w:family w:val="auto"/>
    <w:pitch w:val="variable"/>
    <w:sig w:usb0="A00002FF" w:usb1="5000205B" w:usb2="00000002" w:usb3="00000000" w:csb0="00000007" w:csb1="00000000"/>
    <w:embedBold r:id="rId14" w:fontKey="{22D8C31D-BFB5-0E48-AAE1-198568624778}"/>
    <w:embedBoldItalic r:id="rId16" w:fontKey="{39BEE67C-583F-C44C-92E4-A6D80B67DD71}"/>
  </w:font>
  <w:font w:name="Calibri Light">
    <w:panose1 w:val="020F0302020204030204"/>
    <w:charset w:val="00"/>
    <w:family w:val="swiss"/>
    <w:pitch w:val="variable"/>
    <w:sig w:usb0="E0002AFF" w:usb1="C000247B" w:usb2="00000009" w:usb3="00000000" w:csb0="000001FF" w:csb1="00000000"/>
    <w:embedRegular r:id="rId17" w:fontKey="{E2A74C18-79D7-074B-A0C4-4CDB45E3B687}"/>
    <w:embedBold r:id="rId18" w:fontKey="{11DB76C2-7E46-C045-8AC3-FA20A3830488}"/>
    <w:embedItalic r:id="rId19" w:fontKey="{63D44D6B-66CD-F04C-A3F0-6E2F7BE01742}"/>
    <w:embedBoldItalic r:id="rId20" w:fontKey="{391021CB-77EF-E648-87F8-001B961D8915}"/>
  </w:font>
  <w:font w:name="Times New Roman (Headings CS)">
    <w:altName w:val="Times New Roman"/>
    <w:panose1 w:val="020B0604020202020204"/>
    <w:charset w:val="00"/>
    <w:family w:val="roman"/>
    <w:notTrueType/>
    <w:pitch w:val="default"/>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F59C3" w14:textId="77777777" w:rsidR="000128B5"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D12140">
      <w:rPr>
        <w:noProof/>
        <w:color w:val="000000"/>
      </w:rPr>
      <w:t>1</w:t>
    </w:r>
    <w:r>
      <w:rPr>
        <w:color w:val="000000"/>
      </w:rPr>
      <w:fldChar w:fldCharType="end"/>
    </w:r>
  </w:p>
  <w:p w14:paraId="5B634FDA" w14:textId="77777777" w:rsidR="000128B5" w:rsidRDefault="000128B5">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D8C06" w14:textId="77777777" w:rsidR="00964993" w:rsidRDefault="00964993">
      <w:pPr>
        <w:spacing w:after="0" w:line="240" w:lineRule="auto"/>
      </w:pPr>
      <w:r>
        <w:separator/>
      </w:r>
    </w:p>
  </w:footnote>
  <w:footnote w:type="continuationSeparator" w:id="0">
    <w:p w14:paraId="513B47E4" w14:textId="77777777" w:rsidR="00964993" w:rsidRDefault="009649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BE6ED" w14:textId="628937E0" w:rsidR="000128B5" w:rsidRPr="00D12140" w:rsidRDefault="00D12140">
    <w:pPr>
      <w:pBdr>
        <w:top w:val="nil"/>
        <w:left w:val="nil"/>
        <w:bottom w:val="nil"/>
        <w:right w:val="nil"/>
        <w:between w:val="nil"/>
      </w:pBdr>
      <w:tabs>
        <w:tab w:val="center" w:pos="4513"/>
        <w:tab w:val="right" w:pos="9026"/>
      </w:tabs>
      <w:spacing w:after="0" w:line="240" w:lineRule="auto"/>
      <w:rPr>
        <w:rFonts w:asciiTheme="minorHAnsi" w:hAnsiTheme="minorHAnsi" w:cstheme="minorHAnsi"/>
        <w:color w:val="000000"/>
        <w:sz w:val="20"/>
        <w:szCs w:val="20"/>
      </w:rPr>
    </w:pPr>
    <w:r w:rsidRPr="00D12140">
      <w:rPr>
        <w:rFonts w:asciiTheme="minorHAnsi" w:hAnsiTheme="minorHAnsi" w:cstheme="minorHAnsi"/>
        <w:noProof/>
        <w:color w:val="000000"/>
        <w:sz w:val="20"/>
        <w:szCs w:val="20"/>
      </w:rPr>
      <w:drawing>
        <wp:anchor distT="0" distB="0" distL="114300" distR="114300" simplePos="0" relativeHeight="251658240" behindDoc="1" locked="0" layoutInCell="1" allowOverlap="1" wp14:anchorId="538074EF" wp14:editId="032F4561">
          <wp:simplePos x="0" y="0"/>
          <wp:positionH relativeFrom="column">
            <wp:posOffset>4810991</wp:posOffset>
          </wp:positionH>
          <wp:positionV relativeFrom="paragraph">
            <wp:posOffset>-470361</wp:posOffset>
          </wp:positionV>
          <wp:extent cx="1870306" cy="710194"/>
          <wp:effectExtent l="0" t="0" r="0" b="0"/>
          <wp:wrapNone/>
          <wp:docPr id="600281242"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281242"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886787" cy="716452"/>
                  </a:xfrm>
                  <a:prstGeom prst="rect">
                    <a:avLst/>
                  </a:prstGeom>
                </pic:spPr>
              </pic:pic>
            </a:graphicData>
          </a:graphic>
          <wp14:sizeRelH relativeFrom="page">
            <wp14:pctWidth>0</wp14:pctWidth>
          </wp14:sizeRelH>
          <wp14:sizeRelV relativeFrom="page">
            <wp14:pctHeight>0</wp14:pctHeight>
          </wp14:sizeRelV>
        </wp:anchor>
      </w:drawing>
    </w:r>
    <w:r w:rsidR="00000000" w:rsidRPr="00D12140">
      <w:rPr>
        <w:rFonts w:asciiTheme="minorHAnsi" w:hAnsiTheme="minorHAnsi" w:cstheme="minorHAnsi"/>
        <w:sz w:val="20"/>
        <w:szCs w:val="20"/>
      </w:rPr>
      <w:t>Formation des Formateurs sur les ENAS</w:t>
    </w:r>
  </w:p>
  <w:p w14:paraId="18070903" w14:textId="584E9984" w:rsidR="000128B5" w:rsidRPr="00D12140" w:rsidRDefault="00000000" w:rsidP="00D12140">
    <w:pPr>
      <w:pBdr>
        <w:top w:val="nil"/>
        <w:left w:val="nil"/>
        <w:bottom w:val="nil"/>
        <w:right w:val="nil"/>
        <w:between w:val="nil"/>
      </w:pBdr>
      <w:tabs>
        <w:tab w:val="center" w:pos="4513"/>
        <w:tab w:val="right" w:pos="9026"/>
      </w:tabs>
      <w:spacing w:line="240" w:lineRule="auto"/>
      <w:rPr>
        <w:rFonts w:asciiTheme="minorHAnsi" w:hAnsiTheme="minorHAnsi" w:cstheme="minorHAnsi"/>
        <w:color w:val="000000"/>
        <w:sz w:val="20"/>
        <w:szCs w:val="20"/>
      </w:rPr>
    </w:pPr>
    <w:r w:rsidRPr="00D12140">
      <w:rPr>
        <w:rFonts w:asciiTheme="minorHAnsi" w:eastAsia="Calibri" w:hAnsiTheme="minorHAnsi" w:cstheme="minorHAnsi"/>
        <w:color w:val="000000"/>
        <w:sz w:val="20"/>
        <w:szCs w:val="20"/>
      </w:rPr>
      <w:t xml:space="preserve">Module 1.5 – </w:t>
    </w:r>
    <w:proofErr w:type="spellStart"/>
    <w:r w:rsidRPr="00D12140">
      <w:rPr>
        <w:rFonts w:asciiTheme="minorHAnsi" w:eastAsia="Calibri" w:hAnsiTheme="minorHAnsi" w:cstheme="minorHAnsi"/>
        <w:color w:val="000000"/>
        <w:sz w:val="20"/>
        <w:szCs w:val="20"/>
      </w:rPr>
      <w:t>R</w:t>
    </w:r>
    <w:r w:rsidRPr="00D12140">
      <w:rPr>
        <w:rFonts w:asciiTheme="minorHAnsi" w:hAnsiTheme="minorHAnsi" w:cstheme="minorHAnsi"/>
        <w:sz w:val="20"/>
        <w:szCs w:val="20"/>
      </w:rPr>
      <w:t>ô</w:t>
    </w:r>
    <w:r w:rsidRPr="00D12140">
      <w:rPr>
        <w:rFonts w:asciiTheme="minorHAnsi" w:eastAsia="Calibri" w:hAnsiTheme="minorHAnsi" w:cstheme="minorHAnsi"/>
        <w:color w:val="000000"/>
        <w:sz w:val="20"/>
        <w:szCs w:val="20"/>
      </w:rPr>
      <w:t>le</w:t>
    </w:r>
    <w:proofErr w:type="spellEnd"/>
    <w:r w:rsidRPr="00D12140">
      <w:rPr>
        <w:rFonts w:asciiTheme="minorHAnsi" w:eastAsia="Calibri" w:hAnsiTheme="minorHAnsi" w:cstheme="minorHAnsi"/>
        <w:color w:val="000000"/>
        <w:sz w:val="20"/>
        <w:szCs w:val="20"/>
      </w:rPr>
      <w:t xml:space="preserve"> et </w:t>
    </w:r>
    <w:proofErr w:type="spellStart"/>
    <w:r w:rsidRPr="00D12140">
      <w:rPr>
        <w:rFonts w:asciiTheme="minorHAnsi" w:eastAsia="Calibri" w:hAnsiTheme="minorHAnsi" w:cstheme="minorHAnsi"/>
        <w:color w:val="000000"/>
        <w:sz w:val="20"/>
        <w:szCs w:val="20"/>
      </w:rPr>
      <w:t>tâches</w:t>
    </w:r>
    <w:proofErr w:type="spellEnd"/>
    <w:r w:rsidRPr="00D12140">
      <w:rPr>
        <w:rFonts w:asciiTheme="minorHAnsi" w:eastAsia="Calibri" w:hAnsiTheme="minorHAnsi" w:cstheme="minorHAnsi"/>
        <w:color w:val="000000"/>
        <w:sz w:val="20"/>
        <w:szCs w:val="20"/>
      </w:rPr>
      <w:t xml:space="preserve"> d</w:t>
    </w:r>
    <w:r w:rsidRPr="00D12140">
      <w:rPr>
        <w:rFonts w:asciiTheme="minorHAnsi" w:hAnsiTheme="minorHAnsi" w:cstheme="minorHAnsi"/>
        <w:sz w:val="20"/>
        <w:szCs w:val="20"/>
      </w:rPr>
      <w:t xml:space="preserve">’un </w:t>
    </w:r>
    <w:proofErr w:type="spellStart"/>
    <w:r w:rsidRPr="00D12140">
      <w:rPr>
        <w:rFonts w:asciiTheme="minorHAnsi" w:hAnsiTheme="minorHAnsi" w:cstheme="minorHAnsi"/>
        <w:sz w:val="20"/>
        <w:szCs w:val="20"/>
      </w:rPr>
      <w:t>groupe</w:t>
    </w:r>
    <w:proofErr w:type="spellEnd"/>
    <w:r w:rsidRPr="00D12140">
      <w:rPr>
        <w:rFonts w:asciiTheme="minorHAnsi" w:hAnsiTheme="minorHAnsi" w:cstheme="minorHAnsi"/>
        <w:sz w:val="20"/>
        <w:szCs w:val="20"/>
      </w:rPr>
      <w:t xml:space="preserve"> de coordination </w:t>
    </w:r>
    <w:proofErr w:type="gramStart"/>
    <w:r w:rsidRPr="00D12140">
      <w:rPr>
        <w:rFonts w:asciiTheme="minorHAnsi" w:hAnsiTheme="minorHAnsi" w:cstheme="minorHAnsi"/>
        <w:sz w:val="20"/>
        <w:szCs w:val="20"/>
      </w:rPr>
      <w:t>pour</w:t>
    </w:r>
    <w:proofErr w:type="gramEnd"/>
    <w:r w:rsidRPr="00D12140">
      <w:rPr>
        <w:rFonts w:asciiTheme="minorHAnsi" w:hAnsiTheme="minorHAnsi" w:cstheme="minorHAnsi"/>
        <w:sz w:val="20"/>
        <w:szCs w:val="20"/>
      </w:rPr>
      <w:t xml:space="preserve"> les ENAS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B82D1A"/>
    <w:multiLevelType w:val="multilevel"/>
    <w:tmpl w:val="DE26D24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4605016E"/>
    <w:multiLevelType w:val="multilevel"/>
    <w:tmpl w:val="17DEFC0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48077144"/>
    <w:multiLevelType w:val="multilevel"/>
    <w:tmpl w:val="335808E2"/>
    <w:lvl w:ilvl="0">
      <w:start w:val="1"/>
      <w:numFmt w:val="bullet"/>
      <w:lvlText w:val="●"/>
      <w:lvlJc w:val="left"/>
      <w:pPr>
        <w:ind w:left="720" w:hanging="360"/>
      </w:pPr>
      <w:rPr>
        <w:rFonts w:ascii="Noto Sans Symbols" w:eastAsia="Noto Sans Symbols" w:hAnsi="Noto Sans Symbols" w:cs="Noto Sans Symbols"/>
        <w:color w:val="0070C0"/>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C171E80"/>
    <w:multiLevelType w:val="multilevel"/>
    <w:tmpl w:val="B8B6C1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60A851FF"/>
    <w:multiLevelType w:val="multilevel"/>
    <w:tmpl w:val="EA8CADDE"/>
    <w:lvl w:ilvl="0">
      <w:start w:val="1"/>
      <w:numFmt w:val="bullet"/>
      <w:lvlText w:val="●"/>
      <w:lvlJc w:val="left"/>
      <w:pPr>
        <w:ind w:left="360" w:hanging="360"/>
      </w:pPr>
      <w:rPr>
        <w:rFonts w:ascii="Noto Sans Symbols" w:eastAsia="Noto Sans Symbols" w:hAnsi="Noto Sans Symbols" w:cs="Noto Sans Symbols"/>
        <w:color w:val="0070C0"/>
        <w:sz w:val="22"/>
        <w:szCs w:val="2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66A51229"/>
    <w:multiLevelType w:val="multilevel"/>
    <w:tmpl w:val="BA84013E"/>
    <w:lvl w:ilvl="0">
      <w:start w:val="1"/>
      <w:numFmt w:val="decimal"/>
      <w:lvlText w:val="%1."/>
      <w:lvlJc w:val="left"/>
      <w:pPr>
        <w:ind w:left="360" w:hanging="360"/>
      </w:pPr>
      <w:rPr>
        <w:rFonts w:ascii="Helvetica Neue" w:eastAsia="Helvetica Neue" w:hAnsi="Helvetica Neue" w:cs="Helvetica Neue"/>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458914570">
    <w:abstractNumId w:val="2"/>
  </w:num>
  <w:num w:numId="2" w16cid:durableId="581716975">
    <w:abstractNumId w:val="4"/>
  </w:num>
  <w:num w:numId="3" w16cid:durableId="1782256851">
    <w:abstractNumId w:val="0"/>
  </w:num>
  <w:num w:numId="4" w16cid:durableId="610431115">
    <w:abstractNumId w:val="3"/>
  </w:num>
  <w:num w:numId="5" w16cid:durableId="894899528">
    <w:abstractNumId w:val="5"/>
  </w:num>
  <w:num w:numId="6" w16cid:durableId="499320211">
    <w:abstractNumId w:val="1"/>
  </w:num>
  <w:num w:numId="7" w16cid:durableId="19994573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370056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1858443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63065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284964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097547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83261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302991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892055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9972738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3947155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6808847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embedTrueTypeFonts/>
  <w:proofState w:spelling="clean" w:grammar="clean"/>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28B5"/>
    <w:rsid w:val="000128B5"/>
    <w:rsid w:val="00964993"/>
    <w:rsid w:val="00A9707D"/>
    <w:rsid w:val="00D12140"/>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64D71E"/>
  <w15:docId w15:val="{C9B6A090-6483-2941-BCD0-728FC93E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2140"/>
    <w:pPr>
      <w:spacing w:after="200" w:line="300" w:lineRule="auto"/>
    </w:pPr>
    <w:rPr>
      <w:rFonts w:ascii="Helvetica Neue Light" w:eastAsia="Helvetica Neue Light" w:hAnsi="Helvetica Neue Light" w:cs="Helvetica Neue Light"/>
      <w:sz w:val="22"/>
      <w:szCs w:val="22"/>
      <w:lang w:val="en-US"/>
    </w:rPr>
  </w:style>
  <w:style w:type="paragraph" w:styleId="Heading1">
    <w:name w:val="heading 1"/>
    <w:basedOn w:val="Normal"/>
    <w:next w:val="Normal"/>
    <w:link w:val="Heading1Char"/>
    <w:uiPriority w:val="9"/>
    <w:qFormat/>
    <w:rsid w:val="00D12140"/>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D12140"/>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D12140"/>
    <w:pPr>
      <w:outlineLvl w:val="2"/>
    </w:pPr>
    <w:rPr>
      <w:color w:val="7F9EBB" w:themeColor="accent1" w:themeTint="99"/>
    </w:rPr>
  </w:style>
  <w:style w:type="paragraph" w:styleId="Heading4">
    <w:name w:val="heading 4"/>
    <w:basedOn w:val="Normal"/>
    <w:next w:val="Normal"/>
    <w:link w:val="Heading4Char"/>
    <w:uiPriority w:val="9"/>
    <w:unhideWhenUsed/>
    <w:qFormat/>
    <w:rsid w:val="00D12140"/>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D12140"/>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semiHidden/>
    <w:unhideWhenUsed/>
    <w:qFormat/>
    <w:rsid w:val="00D12140"/>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D12140"/>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D12140"/>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D12140"/>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rsid w:val="00D1214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12140"/>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Of Document - Blue BG"/>
    <w:basedOn w:val="Normal"/>
    <w:next w:val="Normal"/>
    <w:link w:val="TitleChar"/>
    <w:uiPriority w:val="10"/>
    <w:qFormat/>
    <w:rsid w:val="00D12140"/>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character" w:customStyle="1" w:styleId="Heading2Char">
    <w:name w:val="Heading 2 Char"/>
    <w:basedOn w:val="DefaultParagraphFont"/>
    <w:link w:val="Heading2"/>
    <w:uiPriority w:val="9"/>
    <w:rsid w:val="00D12140"/>
    <w:rPr>
      <w:rFonts w:eastAsia="Helvetica Neue Light" w:cs="Helvetica Neue Light"/>
      <w:b/>
      <w:color w:val="405D78" w:themeColor="accent1"/>
      <w:sz w:val="28"/>
      <w:szCs w:val="28"/>
      <w:lang w:val="en-US"/>
    </w:r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D12140"/>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D12140"/>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D12140"/>
    <w:rPr>
      <w:vertAlign w:val="superscript"/>
    </w:rPr>
  </w:style>
  <w:style w:type="paragraph" w:styleId="ListParagraph">
    <w:name w:val="List Paragraph"/>
    <w:basedOn w:val="Normal"/>
    <w:uiPriority w:val="34"/>
    <w:qFormat/>
    <w:rsid w:val="00D12140"/>
    <w:pPr>
      <w:ind w:left="720"/>
      <w:contextualSpacing/>
    </w:pPr>
  </w:style>
  <w:style w:type="table" w:styleId="TableGrid">
    <w:name w:val="Table Grid"/>
    <w:basedOn w:val="TableNormal"/>
    <w:uiPriority w:val="39"/>
    <w:rsid w:val="00D12140"/>
    <w:pPr>
      <w:spacing w:after="0" w:line="240" w:lineRule="auto"/>
    </w:pPr>
    <w:rPr>
      <w:rFonts w:ascii="Helvetica Neue Light" w:eastAsia="Helvetica Neue Light" w:hAnsi="Helvetica Neue Light" w:cs="Helvetica Neue Light"/>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1214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12140"/>
    <w:rPr>
      <w:rFonts w:ascii="Helvetica Neue Light" w:eastAsia="Helvetica Neue Light" w:hAnsi="Helvetica Neue Light" w:cs="Helvetica Neue Light"/>
      <w:sz w:val="22"/>
      <w:szCs w:val="22"/>
      <w:lang w:val="en-US"/>
    </w:rPr>
  </w:style>
  <w:style w:type="paragraph" w:styleId="Footer">
    <w:name w:val="footer"/>
    <w:basedOn w:val="Normal"/>
    <w:link w:val="FooterChar"/>
    <w:uiPriority w:val="99"/>
    <w:unhideWhenUsed/>
    <w:rsid w:val="00D121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12140"/>
    <w:rPr>
      <w:rFonts w:ascii="Helvetica Neue Light" w:eastAsia="Helvetica Neue Light" w:hAnsi="Helvetica Neue Light" w:cs="Helvetica Neue Light"/>
      <w:sz w:val="22"/>
      <w:szCs w:val="22"/>
      <w:lang w:val="en-US"/>
    </w:rPr>
  </w:style>
  <w:style w:type="paragraph" w:styleId="CommentText">
    <w:name w:val="annotation text"/>
    <w:basedOn w:val="Normal"/>
    <w:link w:val="CommentTextChar"/>
    <w:uiPriority w:val="99"/>
    <w:unhideWhenUsed/>
    <w:rsid w:val="00D12140"/>
    <w:pPr>
      <w:spacing w:after="0" w:line="240" w:lineRule="auto"/>
    </w:pPr>
    <w:rPr>
      <w:sz w:val="20"/>
      <w:szCs w:val="20"/>
    </w:rPr>
  </w:style>
  <w:style w:type="character" w:customStyle="1" w:styleId="CommentTextChar">
    <w:name w:val="Comment Text Char"/>
    <w:basedOn w:val="DefaultParagraphFont"/>
    <w:link w:val="CommentText"/>
    <w:uiPriority w:val="99"/>
    <w:rsid w:val="00D12140"/>
    <w:rPr>
      <w:rFonts w:ascii="Helvetica Neue Light" w:eastAsia="Helvetica Neue Light" w:hAnsi="Helvetica Neue Light" w:cs="Helvetica Neue Light"/>
      <w:sz w:val="20"/>
      <w:szCs w:val="20"/>
      <w:lang w:val="en-US"/>
    </w:rPr>
  </w:style>
  <w:style w:type="character" w:customStyle="1" w:styleId="Heading7Char">
    <w:name w:val="Heading 7 Char"/>
    <w:aliases w:val="Table Body Char"/>
    <w:basedOn w:val="DefaultParagraphFont"/>
    <w:link w:val="Heading7"/>
    <w:uiPriority w:val="9"/>
    <w:rsid w:val="00D12140"/>
    <w:rPr>
      <w:rFonts w:ascii="Helvetica Neue Light" w:eastAsia="Helvetica Neue Light" w:hAnsi="Helvetica Neue Light" w:cs="Helvetica Neue Light"/>
      <w:color w:val="000000" w:themeColor="text1"/>
      <w:sz w:val="22"/>
      <w:szCs w:val="22"/>
      <w:lang w:val="en-US"/>
    </w:rPr>
  </w:style>
  <w:style w:type="character" w:customStyle="1" w:styleId="Heading8Char">
    <w:name w:val="Heading 8 Char"/>
    <w:aliases w:val="Subtitle for Title 2 Char"/>
    <w:basedOn w:val="DefaultParagraphFont"/>
    <w:link w:val="Heading8"/>
    <w:uiPriority w:val="9"/>
    <w:rsid w:val="00D12140"/>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D12140"/>
    <w:rPr>
      <w:rFonts w:eastAsiaTheme="majorEastAsia" w:cs="Times New Roman (Headings CS)"/>
      <w:iCs/>
      <w:color w:val="405D78" w:themeColor="accent1"/>
      <w:sz w:val="72"/>
      <w:szCs w:val="20"/>
      <w:shd w:val="clear" w:color="auto" w:fill="FFFFFF" w:themeFill="background1"/>
      <w:lang w:val="en-US"/>
    </w:rPr>
  </w:style>
  <w:style w:type="character" w:customStyle="1" w:styleId="Heading1Char">
    <w:name w:val="Heading 1 Char"/>
    <w:basedOn w:val="DefaultParagraphFont"/>
    <w:link w:val="Heading1"/>
    <w:uiPriority w:val="9"/>
    <w:rsid w:val="00D12140"/>
    <w:rPr>
      <w:rFonts w:asciiTheme="majorHAnsi" w:eastAsiaTheme="majorEastAsia" w:hAnsiTheme="majorHAnsi" w:cs="Times New Roman (Headings CS)"/>
      <w:bCs/>
      <w:caps/>
      <w:color w:val="0388C5" w:themeColor="accent5"/>
      <w:sz w:val="40"/>
      <w:szCs w:val="40"/>
      <w:lang w:val="en-US"/>
    </w:rPr>
  </w:style>
  <w:style w:type="character" w:customStyle="1" w:styleId="Heading3Char">
    <w:name w:val="Heading 3 Char"/>
    <w:basedOn w:val="DefaultParagraphFont"/>
    <w:link w:val="Heading3"/>
    <w:uiPriority w:val="9"/>
    <w:rsid w:val="00D12140"/>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D12140"/>
    <w:rPr>
      <w:rFonts w:asciiTheme="majorHAnsi" w:eastAsiaTheme="majorEastAsia" w:hAnsiTheme="majorHAnsi" w:cstheme="majorBidi"/>
      <w:b/>
      <w:bCs/>
      <w:i/>
      <w:iCs/>
      <w:color w:val="405D78" w:themeColor="accent1"/>
      <w:sz w:val="22"/>
      <w:szCs w:val="22"/>
      <w:lang w:val="en-US"/>
    </w:rPr>
  </w:style>
  <w:style w:type="character" w:customStyle="1" w:styleId="Heading5Char">
    <w:name w:val="Heading 5 Char"/>
    <w:aliases w:val="Table Heading Char"/>
    <w:basedOn w:val="DefaultParagraphFont"/>
    <w:link w:val="Heading5"/>
    <w:uiPriority w:val="9"/>
    <w:rsid w:val="00D12140"/>
    <w:rPr>
      <w:rFonts w:ascii="Helvetica Neue Light" w:eastAsiaTheme="majorEastAsia" w:hAnsi="Helvetica Neue Light" w:cs="Times New Roman (Headings CS)"/>
      <w:b/>
      <w:bCs/>
      <w:color w:val="FFFFFF" w:themeColor="background1"/>
      <w:sz w:val="26"/>
      <w:szCs w:val="22"/>
      <w:lang w:val="en-US"/>
    </w:rPr>
  </w:style>
  <w:style w:type="character" w:customStyle="1" w:styleId="Heading6Char">
    <w:name w:val="Heading 6 Char"/>
    <w:aliases w:val="Table Sub Heading Char"/>
    <w:basedOn w:val="DefaultParagraphFont"/>
    <w:link w:val="Heading6"/>
    <w:uiPriority w:val="9"/>
    <w:semiHidden/>
    <w:rsid w:val="00D12140"/>
    <w:rPr>
      <w:rFonts w:eastAsiaTheme="majorEastAsia" w:cstheme="majorBidi"/>
      <w:b/>
      <w:bCs/>
      <w:i/>
      <w:iCs/>
      <w:color w:val="000000" w:themeColor="text1"/>
      <w:sz w:val="22"/>
      <w:szCs w:val="22"/>
      <w:lang w:val="en-US"/>
    </w:rPr>
  </w:style>
  <w:style w:type="paragraph" w:styleId="Caption">
    <w:name w:val="caption"/>
    <w:basedOn w:val="Normal"/>
    <w:next w:val="Normal"/>
    <w:uiPriority w:val="35"/>
    <w:semiHidden/>
    <w:unhideWhenUsed/>
    <w:qFormat/>
    <w:rsid w:val="00D12140"/>
    <w:pPr>
      <w:spacing w:line="240" w:lineRule="auto"/>
    </w:pPr>
    <w:rPr>
      <w:b/>
      <w:bCs/>
      <w:color w:val="405D78" w:themeColor="accent1"/>
      <w:sz w:val="18"/>
      <w:szCs w:val="18"/>
    </w:rPr>
  </w:style>
  <w:style w:type="character" w:customStyle="1" w:styleId="TitleChar">
    <w:name w:val="Title Char"/>
    <w:aliases w:val="Title Of Document - Blue BG Char"/>
    <w:basedOn w:val="DefaultParagraphFont"/>
    <w:link w:val="Title"/>
    <w:uiPriority w:val="10"/>
    <w:rsid w:val="00D12140"/>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D12140"/>
    <w:rPr>
      <w:color w:val="405D78"/>
      <w:sz w:val="44"/>
      <w:szCs w:val="44"/>
      <w:lang w:val="en-US"/>
    </w:rPr>
  </w:style>
  <w:style w:type="character" w:styleId="Strong">
    <w:name w:val="Strong"/>
    <w:uiPriority w:val="22"/>
    <w:qFormat/>
    <w:rsid w:val="00D12140"/>
    <w:rPr>
      <w:rFonts w:ascii="Helvetica Neue Medium" w:hAnsi="Helvetica Neue Medium"/>
    </w:rPr>
  </w:style>
  <w:style w:type="paragraph" w:styleId="Quote">
    <w:name w:val="Quote"/>
    <w:basedOn w:val="Normal"/>
    <w:next w:val="Normal"/>
    <w:link w:val="QuoteChar"/>
    <w:uiPriority w:val="29"/>
    <w:qFormat/>
    <w:rsid w:val="00D12140"/>
    <w:rPr>
      <w:i/>
      <w:iCs/>
      <w:color w:val="000000" w:themeColor="text1"/>
    </w:rPr>
  </w:style>
  <w:style w:type="character" w:customStyle="1" w:styleId="QuoteChar">
    <w:name w:val="Quote Char"/>
    <w:basedOn w:val="DefaultParagraphFont"/>
    <w:link w:val="Quote"/>
    <w:uiPriority w:val="29"/>
    <w:rsid w:val="00D12140"/>
    <w:rPr>
      <w:rFonts w:ascii="Helvetica Neue Light" w:eastAsia="Helvetica Neue Light" w:hAnsi="Helvetica Neue Light" w:cs="Helvetica Neue Light"/>
      <w:i/>
      <w:iCs/>
      <w:color w:val="000000" w:themeColor="text1"/>
      <w:sz w:val="22"/>
      <w:szCs w:val="22"/>
      <w:lang w:val="en-US"/>
    </w:rPr>
  </w:style>
  <w:style w:type="paragraph" w:styleId="IntenseQuote">
    <w:name w:val="Intense Quote"/>
    <w:basedOn w:val="Normal"/>
    <w:next w:val="Normal"/>
    <w:link w:val="IntenseQuoteChar"/>
    <w:uiPriority w:val="30"/>
    <w:qFormat/>
    <w:rsid w:val="00D12140"/>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D12140"/>
    <w:rPr>
      <w:rFonts w:ascii="Helvetica Neue Light" w:eastAsia="Helvetica Neue Light" w:hAnsi="Helvetica Neue Light" w:cs="Helvetica Neue Light"/>
      <w:b/>
      <w:bCs/>
      <w:i/>
      <w:iCs/>
      <w:color w:val="405D78" w:themeColor="accent1"/>
      <w:sz w:val="22"/>
      <w:szCs w:val="22"/>
      <w:lang w:val="en-US"/>
    </w:rPr>
  </w:style>
  <w:style w:type="character" w:styleId="SubtleEmphasis">
    <w:name w:val="Subtle Emphasis"/>
    <w:basedOn w:val="DefaultParagraphFont"/>
    <w:uiPriority w:val="19"/>
    <w:qFormat/>
    <w:rsid w:val="00D12140"/>
    <w:rPr>
      <w:i/>
      <w:iCs/>
      <w:color w:val="808080" w:themeColor="text1" w:themeTint="7F"/>
    </w:rPr>
  </w:style>
  <w:style w:type="character" w:styleId="IntenseEmphasis">
    <w:name w:val="Intense Emphasis"/>
    <w:basedOn w:val="DefaultParagraphFont"/>
    <w:uiPriority w:val="21"/>
    <w:qFormat/>
    <w:rsid w:val="00D12140"/>
    <w:rPr>
      <w:b/>
      <w:bCs/>
      <w:i/>
      <w:iCs/>
      <w:color w:val="405D78" w:themeColor="accent1"/>
    </w:rPr>
  </w:style>
  <w:style w:type="character" w:styleId="SubtleReference">
    <w:name w:val="Subtle Reference"/>
    <w:basedOn w:val="DefaultParagraphFont"/>
    <w:uiPriority w:val="31"/>
    <w:qFormat/>
    <w:rsid w:val="00D12140"/>
    <w:rPr>
      <w:smallCaps/>
      <w:color w:val="97467C" w:themeColor="accent2"/>
      <w:u w:val="single"/>
    </w:rPr>
  </w:style>
  <w:style w:type="character" w:styleId="IntenseReference">
    <w:name w:val="Intense Reference"/>
    <w:basedOn w:val="DefaultParagraphFont"/>
    <w:uiPriority w:val="32"/>
    <w:qFormat/>
    <w:rsid w:val="00D12140"/>
    <w:rPr>
      <w:b/>
      <w:bCs/>
      <w:smallCaps/>
      <w:color w:val="97467C" w:themeColor="accent2"/>
      <w:spacing w:val="5"/>
      <w:u w:val="single"/>
    </w:rPr>
  </w:style>
  <w:style w:type="character" w:styleId="BookTitle">
    <w:name w:val="Book Title"/>
    <w:basedOn w:val="DefaultParagraphFont"/>
    <w:uiPriority w:val="33"/>
    <w:qFormat/>
    <w:rsid w:val="00D12140"/>
    <w:rPr>
      <w:b/>
      <w:bCs/>
      <w:smallCaps/>
      <w:spacing w:val="5"/>
    </w:rPr>
  </w:style>
  <w:style w:type="paragraph" w:styleId="TOCHeading">
    <w:name w:val="TOC Heading"/>
    <w:basedOn w:val="Heading1"/>
    <w:next w:val="Normal"/>
    <w:uiPriority w:val="39"/>
    <w:unhideWhenUsed/>
    <w:qFormat/>
    <w:rsid w:val="00D12140"/>
    <w:pPr>
      <w:outlineLvl w:val="9"/>
    </w:pPr>
  </w:style>
  <w:style w:type="paragraph" w:styleId="Revision">
    <w:name w:val="Revision"/>
    <w:hidden/>
    <w:uiPriority w:val="99"/>
    <w:semiHidden/>
    <w:rsid w:val="00D12140"/>
    <w:pPr>
      <w:spacing w:after="0" w:line="240" w:lineRule="auto"/>
    </w:pPr>
    <w:rPr>
      <w:rFonts w:ascii="Helvetica Neue Light" w:eastAsia="Helvetica Neue Light" w:hAnsi="Helvetica Neue Light" w:cs="Helvetica Neue Light"/>
      <w:sz w:val="22"/>
      <w:szCs w:val="22"/>
      <w:lang w:val="en-US"/>
    </w:rPr>
  </w:style>
  <w:style w:type="character" w:styleId="UnresolvedMention">
    <w:name w:val="Unresolved Mention"/>
    <w:basedOn w:val="DefaultParagraphFont"/>
    <w:uiPriority w:val="99"/>
    <w:rsid w:val="00D12140"/>
    <w:rPr>
      <w:color w:val="605E5C"/>
      <w:shd w:val="clear" w:color="auto" w:fill="E1DFDD"/>
    </w:rPr>
  </w:style>
  <w:style w:type="paragraph" w:styleId="TOAHeading">
    <w:name w:val="toa heading"/>
    <w:basedOn w:val="Normal"/>
    <w:next w:val="Normal"/>
    <w:uiPriority w:val="99"/>
    <w:unhideWhenUsed/>
    <w:rsid w:val="00D12140"/>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D12140"/>
    <w:pPr>
      <w:spacing w:after="0"/>
      <w:ind w:left="220" w:hanging="220"/>
    </w:pPr>
  </w:style>
  <w:style w:type="character" w:styleId="Hyperlink">
    <w:name w:val="Hyperlink"/>
    <w:basedOn w:val="DefaultParagraphFont"/>
    <w:uiPriority w:val="99"/>
    <w:unhideWhenUsed/>
    <w:rsid w:val="00D12140"/>
    <w:rPr>
      <w:color w:val="47C2FC" w:themeColor="accent5" w:themeTint="99"/>
      <w:u w:val="single"/>
    </w:rPr>
  </w:style>
  <w:style w:type="paragraph" w:styleId="BodyText">
    <w:name w:val="Body Text"/>
    <w:basedOn w:val="Normal"/>
    <w:link w:val="BodyTextChar"/>
    <w:uiPriority w:val="99"/>
    <w:unhideWhenUsed/>
    <w:qFormat/>
    <w:rsid w:val="00D12140"/>
    <w:pPr>
      <w:spacing w:after="240"/>
    </w:pPr>
  </w:style>
  <w:style w:type="character" w:customStyle="1" w:styleId="BodyTextChar">
    <w:name w:val="Body Text Char"/>
    <w:basedOn w:val="DefaultParagraphFont"/>
    <w:link w:val="BodyText"/>
    <w:uiPriority w:val="99"/>
    <w:rsid w:val="00D12140"/>
    <w:rPr>
      <w:rFonts w:ascii="Helvetica Neue Light" w:eastAsia="Helvetica Neue Light" w:hAnsi="Helvetica Neue Light" w:cs="Helvetica Neue Light"/>
      <w:sz w:val="22"/>
      <w:szCs w:val="22"/>
      <w:lang w:val="en-US"/>
    </w:rPr>
  </w:style>
  <w:style w:type="character" w:styleId="FollowedHyperlink">
    <w:name w:val="FollowedHyperlink"/>
    <w:basedOn w:val="DefaultParagraphFont"/>
    <w:uiPriority w:val="99"/>
    <w:semiHidden/>
    <w:unhideWhenUsed/>
    <w:rsid w:val="00D12140"/>
    <w:rPr>
      <w:color w:val="0388C5" w:themeColor="accent5"/>
      <w:u w:val="single"/>
    </w:rPr>
  </w:style>
  <w:style w:type="table" w:styleId="GridTable2-Accent2">
    <w:name w:val="Grid Table 2 Accent 2"/>
    <w:basedOn w:val="TableNormal"/>
    <w:uiPriority w:val="47"/>
    <w:rsid w:val="00D12140"/>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D12140"/>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D12140"/>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D12140"/>
    <w:pPr>
      <w:spacing w:after="0"/>
    </w:pPr>
  </w:style>
  <w:style w:type="paragraph" w:styleId="Signature">
    <w:name w:val="Signature"/>
    <w:basedOn w:val="Normal"/>
    <w:link w:val="SignatureChar"/>
    <w:uiPriority w:val="99"/>
    <w:unhideWhenUsed/>
    <w:rsid w:val="00D12140"/>
    <w:pPr>
      <w:spacing w:after="0" w:line="240" w:lineRule="auto"/>
      <w:ind w:left="4320"/>
    </w:pPr>
  </w:style>
  <w:style w:type="character" w:customStyle="1" w:styleId="SignatureChar">
    <w:name w:val="Signature Char"/>
    <w:basedOn w:val="DefaultParagraphFont"/>
    <w:link w:val="Signature"/>
    <w:uiPriority w:val="99"/>
    <w:rsid w:val="00D12140"/>
    <w:rPr>
      <w:rFonts w:ascii="Helvetica Neue Light" w:eastAsia="Helvetica Neue Light" w:hAnsi="Helvetica Neue Light" w:cs="Helvetica Neue Light"/>
      <w:sz w:val="22"/>
      <w:szCs w:val="22"/>
      <w:lang w:val="en-US"/>
    </w:rPr>
  </w:style>
  <w:style w:type="character" w:styleId="SmartHyperlink">
    <w:name w:val="Smart Hyperlink"/>
    <w:basedOn w:val="DefaultParagraphFont"/>
    <w:uiPriority w:val="99"/>
    <w:unhideWhenUsed/>
    <w:rsid w:val="00D12140"/>
    <w:rPr>
      <w:u w:val="dotted"/>
    </w:rPr>
  </w:style>
  <w:style w:type="paragraph" w:styleId="Salutation">
    <w:name w:val="Salutation"/>
    <w:basedOn w:val="Normal"/>
    <w:next w:val="Normal"/>
    <w:link w:val="SalutationChar"/>
    <w:uiPriority w:val="99"/>
    <w:unhideWhenUsed/>
    <w:rsid w:val="00D12140"/>
  </w:style>
  <w:style w:type="character" w:customStyle="1" w:styleId="SalutationChar">
    <w:name w:val="Salutation Char"/>
    <w:basedOn w:val="DefaultParagraphFont"/>
    <w:link w:val="Salutation"/>
    <w:uiPriority w:val="99"/>
    <w:rsid w:val="00D12140"/>
    <w:rPr>
      <w:rFonts w:ascii="Helvetica Neue Light" w:eastAsia="Helvetica Neue Light" w:hAnsi="Helvetica Neue Light" w:cs="Helvetica Neue Light"/>
      <w:sz w:val="22"/>
      <w:szCs w:val="22"/>
      <w:lang w:val="en-US"/>
    </w:rPr>
  </w:style>
  <w:style w:type="paragraph" w:styleId="BodyText2">
    <w:name w:val="Body Text 2"/>
    <w:aliases w:val="Table Body Text"/>
    <w:basedOn w:val="BodyText"/>
    <w:link w:val="BodyText2Char"/>
    <w:uiPriority w:val="99"/>
    <w:unhideWhenUsed/>
    <w:rsid w:val="00D12140"/>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D12140"/>
    <w:rPr>
      <w:rFonts w:ascii="Helvetica Neue Light" w:eastAsia="Helvetica Neue Light" w:hAnsi="Helvetica Neue Light" w:cs="Helvetica Neue Light"/>
      <w:sz w:val="22"/>
      <w:szCs w:val="22"/>
      <w:lang w:val="en-US"/>
    </w:rPr>
  </w:style>
  <w:style w:type="character" w:styleId="PageNumber">
    <w:name w:val="page number"/>
    <w:basedOn w:val="DefaultParagraphFont"/>
    <w:uiPriority w:val="99"/>
    <w:semiHidden/>
    <w:unhideWhenUsed/>
    <w:rsid w:val="00D12140"/>
  </w:style>
  <w:style w:type="character" w:customStyle="1" w:styleId="SubtitleTitle2">
    <w:name w:val="SubtitleTitle 2"/>
    <w:basedOn w:val="DefaultParagraphFont"/>
    <w:uiPriority w:val="1"/>
    <w:qFormat/>
    <w:rsid w:val="00D12140"/>
    <w:rPr>
      <w:sz w:val="48"/>
      <w:szCs w:val="48"/>
    </w:rPr>
  </w:style>
  <w:style w:type="paragraph" w:styleId="TOC1">
    <w:name w:val="toc 1"/>
    <w:basedOn w:val="Normal"/>
    <w:next w:val="Normal"/>
    <w:autoRedefine/>
    <w:uiPriority w:val="39"/>
    <w:unhideWhenUsed/>
    <w:rsid w:val="00D12140"/>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D12140"/>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D12140"/>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D12140"/>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D12140"/>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D12140"/>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D12140"/>
    <w:pPr>
      <w:spacing w:after="200" w:line="276" w:lineRule="auto"/>
      <w:ind w:firstLine="360"/>
    </w:pPr>
  </w:style>
  <w:style w:type="character" w:customStyle="1" w:styleId="BodyTextFirstIndentChar">
    <w:name w:val="Body Text First Indent Char"/>
    <w:basedOn w:val="BodyTextChar"/>
    <w:link w:val="BodyTextFirstIndent"/>
    <w:uiPriority w:val="99"/>
    <w:rsid w:val="00D12140"/>
    <w:rPr>
      <w:rFonts w:ascii="Helvetica Neue Light" w:eastAsia="Helvetica Neue Light" w:hAnsi="Helvetica Neue Light" w:cs="Helvetica Neue Light"/>
      <w:sz w:val="22"/>
      <w:szCs w:val="22"/>
      <w:lang w:val="en-US"/>
    </w:rPr>
  </w:style>
  <w:style w:type="paragraph" w:styleId="BodyTextIndent">
    <w:name w:val="Body Text Indent"/>
    <w:basedOn w:val="Normal"/>
    <w:link w:val="BodyTextIndentChar"/>
    <w:uiPriority w:val="99"/>
    <w:unhideWhenUsed/>
    <w:rsid w:val="00D12140"/>
    <w:pPr>
      <w:spacing w:after="120"/>
      <w:ind w:left="360"/>
    </w:pPr>
  </w:style>
  <w:style w:type="character" w:customStyle="1" w:styleId="BodyTextIndentChar">
    <w:name w:val="Body Text Indent Char"/>
    <w:basedOn w:val="DefaultParagraphFont"/>
    <w:link w:val="BodyTextIndent"/>
    <w:uiPriority w:val="99"/>
    <w:rsid w:val="00D12140"/>
    <w:rPr>
      <w:rFonts w:ascii="Helvetica Neue Light" w:eastAsia="Helvetica Neue Light" w:hAnsi="Helvetica Neue Light" w:cs="Helvetica Neue Light"/>
      <w:sz w:val="22"/>
      <w:szCs w:val="22"/>
      <w:lang w:val="en-US"/>
    </w:rPr>
  </w:style>
  <w:style w:type="paragraph" w:styleId="BodyTextFirstIndent2">
    <w:name w:val="Body Text First Indent 2"/>
    <w:basedOn w:val="BodyTextIndent"/>
    <w:link w:val="BodyTextFirstIndent2Char"/>
    <w:uiPriority w:val="99"/>
    <w:unhideWhenUsed/>
    <w:rsid w:val="00D12140"/>
    <w:pPr>
      <w:spacing w:after="200"/>
      <w:ind w:firstLine="360"/>
    </w:pPr>
  </w:style>
  <w:style w:type="character" w:customStyle="1" w:styleId="BodyTextFirstIndent2Char">
    <w:name w:val="Body Text First Indent 2 Char"/>
    <w:basedOn w:val="BodyTextIndentChar"/>
    <w:link w:val="BodyTextFirstIndent2"/>
    <w:uiPriority w:val="99"/>
    <w:rsid w:val="00D12140"/>
    <w:rPr>
      <w:rFonts w:ascii="Helvetica Neue Light" w:eastAsia="Helvetica Neue Light" w:hAnsi="Helvetica Neue Light" w:cs="Helvetica Neue Light"/>
      <w:sz w:val="22"/>
      <w:szCs w:val="22"/>
      <w:lang w:val="en-US"/>
    </w:rPr>
  </w:style>
  <w:style w:type="paragraph" w:styleId="BodyTextIndent2">
    <w:name w:val="Body Text Indent 2"/>
    <w:basedOn w:val="Normal"/>
    <w:link w:val="BodyTextIndent2Char"/>
    <w:uiPriority w:val="99"/>
    <w:unhideWhenUsed/>
    <w:rsid w:val="00D12140"/>
    <w:pPr>
      <w:spacing w:after="120" w:line="480" w:lineRule="auto"/>
      <w:ind w:left="360"/>
    </w:pPr>
  </w:style>
  <w:style w:type="character" w:customStyle="1" w:styleId="BodyTextIndent2Char">
    <w:name w:val="Body Text Indent 2 Char"/>
    <w:basedOn w:val="DefaultParagraphFont"/>
    <w:link w:val="BodyTextIndent2"/>
    <w:uiPriority w:val="99"/>
    <w:rsid w:val="00D12140"/>
    <w:rPr>
      <w:rFonts w:ascii="Helvetica Neue Light" w:eastAsia="Helvetica Neue Light" w:hAnsi="Helvetica Neue Light" w:cs="Helvetica Neue Light"/>
      <w:sz w:val="22"/>
      <w:szCs w:val="22"/>
      <w:lang w:val="en-US"/>
    </w:rPr>
  </w:style>
  <w:style w:type="paragraph" w:styleId="BodyText3">
    <w:name w:val="Body Text 3"/>
    <w:basedOn w:val="Normal"/>
    <w:link w:val="BodyText3Char"/>
    <w:uiPriority w:val="99"/>
    <w:unhideWhenUsed/>
    <w:rsid w:val="00D12140"/>
    <w:pPr>
      <w:spacing w:after="120"/>
    </w:pPr>
    <w:rPr>
      <w:sz w:val="18"/>
      <w:szCs w:val="16"/>
    </w:rPr>
  </w:style>
  <w:style w:type="character" w:customStyle="1" w:styleId="BodyText3Char">
    <w:name w:val="Body Text 3 Char"/>
    <w:basedOn w:val="DefaultParagraphFont"/>
    <w:link w:val="BodyText3"/>
    <w:uiPriority w:val="99"/>
    <w:rsid w:val="00D12140"/>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D12140"/>
    <w:pPr>
      <w:spacing w:after="120"/>
      <w:ind w:left="360"/>
    </w:pPr>
    <w:rPr>
      <w:sz w:val="18"/>
      <w:szCs w:val="16"/>
    </w:rPr>
  </w:style>
  <w:style w:type="character" w:customStyle="1" w:styleId="BodyTextIndent3Char">
    <w:name w:val="Body Text Indent 3 Char"/>
    <w:basedOn w:val="DefaultParagraphFont"/>
    <w:link w:val="BodyTextIndent3"/>
    <w:uiPriority w:val="99"/>
    <w:rsid w:val="00D12140"/>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D12140"/>
    <w:pPr>
      <w:spacing w:after="0" w:line="240" w:lineRule="auto"/>
      <w:ind w:left="4320"/>
    </w:pPr>
  </w:style>
  <w:style w:type="character" w:customStyle="1" w:styleId="ClosingChar">
    <w:name w:val="Closing Char"/>
    <w:basedOn w:val="DefaultParagraphFont"/>
    <w:link w:val="Closing"/>
    <w:uiPriority w:val="99"/>
    <w:rsid w:val="00D12140"/>
    <w:rPr>
      <w:rFonts w:ascii="Helvetica Neue Light" w:eastAsia="Helvetica Neue Light" w:hAnsi="Helvetica Neue Light" w:cs="Helvetica Neue Light"/>
      <w:sz w:val="22"/>
      <w:szCs w:val="22"/>
      <w:lang w:val="en-US"/>
    </w:rPr>
  </w:style>
  <w:style w:type="character" w:styleId="CommentReference">
    <w:name w:val="annotation reference"/>
    <w:basedOn w:val="DefaultParagraphFont"/>
    <w:uiPriority w:val="99"/>
    <w:unhideWhenUsed/>
    <w:rsid w:val="00D12140"/>
    <w:rPr>
      <w:sz w:val="16"/>
      <w:szCs w:val="16"/>
    </w:rPr>
  </w:style>
  <w:style w:type="paragraph" w:styleId="TOC7">
    <w:name w:val="toc 7"/>
    <w:basedOn w:val="Normal"/>
    <w:next w:val="Normal"/>
    <w:autoRedefine/>
    <w:uiPriority w:val="39"/>
    <w:unhideWhenUsed/>
    <w:rsid w:val="00D12140"/>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D12140"/>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D12140"/>
    <w:pPr>
      <w:spacing w:after="0"/>
      <w:ind w:left="1760"/>
    </w:pPr>
    <w:rPr>
      <w:rFonts w:asciiTheme="minorHAnsi" w:hAnsiTheme="minorHAnsi"/>
      <w:sz w:val="20"/>
      <w:szCs w:val="20"/>
    </w:rPr>
  </w:style>
  <w:style w:type="paragraph" w:styleId="BlockText">
    <w:name w:val="Block Text"/>
    <w:basedOn w:val="Normal"/>
    <w:uiPriority w:val="99"/>
    <w:unhideWhenUsed/>
    <w:qFormat/>
    <w:rsid w:val="00D12140"/>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D12140"/>
    <w:pPr>
      <w:numPr>
        <w:numId w:val="6"/>
      </w:numPr>
      <w:spacing w:after="120"/>
    </w:pPr>
  </w:style>
  <w:style w:type="paragraph" w:styleId="ListBullet2">
    <w:name w:val="List Bullet 2"/>
    <w:basedOn w:val="Normal"/>
    <w:uiPriority w:val="99"/>
    <w:unhideWhenUsed/>
    <w:rsid w:val="00D12140"/>
    <w:pPr>
      <w:tabs>
        <w:tab w:val="num" w:pos="720"/>
      </w:tabs>
      <w:spacing w:after="120"/>
      <w:ind w:left="720" w:hanging="720"/>
    </w:pPr>
  </w:style>
  <w:style w:type="character" w:styleId="LineNumber">
    <w:name w:val="line number"/>
    <w:basedOn w:val="DefaultParagraphFont"/>
    <w:uiPriority w:val="99"/>
    <w:unhideWhenUsed/>
    <w:rsid w:val="00D12140"/>
  </w:style>
  <w:style w:type="paragraph" w:customStyle="1" w:styleId="NumberedList">
    <w:name w:val="Numbered List"/>
    <w:basedOn w:val="ListBullet2"/>
    <w:qFormat/>
    <w:rsid w:val="00D12140"/>
  </w:style>
  <w:style w:type="paragraph" w:styleId="ListNumber">
    <w:name w:val="List Number"/>
    <w:basedOn w:val="Normal"/>
    <w:uiPriority w:val="99"/>
    <w:unhideWhenUsed/>
    <w:rsid w:val="00D12140"/>
    <w:pPr>
      <w:tabs>
        <w:tab w:val="num" w:pos="720"/>
      </w:tabs>
      <w:spacing w:after="120"/>
      <w:ind w:left="720" w:hanging="720"/>
    </w:pPr>
  </w:style>
  <w:style w:type="paragraph" w:styleId="ListNumber2">
    <w:name w:val="List Number 2"/>
    <w:basedOn w:val="Normal"/>
    <w:uiPriority w:val="99"/>
    <w:unhideWhenUsed/>
    <w:rsid w:val="00D12140"/>
    <w:pPr>
      <w:tabs>
        <w:tab w:val="num" w:pos="720"/>
      </w:tabs>
      <w:spacing w:after="120"/>
      <w:ind w:left="720" w:hanging="720"/>
    </w:pPr>
  </w:style>
  <w:style w:type="paragraph" w:styleId="ListNumber3">
    <w:name w:val="List Number 3"/>
    <w:basedOn w:val="Normal"/>
    <w:uiPriority w:val="99"/>
    <w:unhideWhenUsed/>
    <w:rsid w:val="00D12140"/>
    <w:pPr>
      <w:tabs>
        <w:tab w:val="num" w:pos="720"/>
      </w:tabs>
      <w:spacing w:after="120"/>
      <w:ind w:left="720" w:hanging="720"/>
    </w:pPr>
  </w:style>
  <w:style w:type="paragraph" w:styleId="ListNumber4">
    <w:name w:val="List Number 4"/>
    <w:basedOn w:val="Normal"/>
    <w:uiPriority w:val="99"/>
    <w:unhideWhenUsed/>
    <w:rsid w:val="00D12140"/>
    <w:pPr>
      <w:tabs>
        <w:tab w:val="num" w:pos="720"/>
      </w:tabs>
      <w:spacing w:after="120"/>
      <w:ind w:left="720" w:hanging="720"/>
    </w:pPr>
  </w:style>
  <w:style w:type="paragraph" w:styleId="ListNumber5">
    <w:name w:val="List Number 5"/>
    <w:basedOn w:val="Normal"/>
    <w:uiPriority w:val="99"/>
    <w:unhideWhenUsed/>
    <w:rsid w:val="00D12140"/>
    <w:pPr>
      <w:tabs>
        <w:tab w:val="num" w:pos="720"/>
      </w:tabs>
      <w:spacing w:after="120"/>
      <w:ind w:left="720" w:hanging="720"/>
    </w:pPr>
  </w:style>
  <w:style w:type="table" w:styleId="GridTable1Light-Accent1">
    <w:name w:val="Grid Table 1 Light Accent 1"/>
    <w:basedOn w:val="TableNormal"/>
    <w:uiPriority w:val="46"/>
    <w:rsid w:val="00D12140"/>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D12140"/>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D12140"/>
    <w:pPr>
      <w:tabs>
        <w:tab w:val="num" w:pos="720"/>
      </w:tabs>
      <w:spacing w:after="120"/>
      <w:ind w:left="720" w:hanging="720"/>
    </w:pPr>
  </w:style>
  <w:style w:type="paragraph" w:styleId="ListBullet5">
    <w:name w:val="List Bullet 5"/>
    <w:basedOn w:val="Normal"/>
    <w:uiPriority w:val="99"/>
    <w:unhideWhenUsed/>
    <w:rsid w:val="00D12140"/>
    <w:pPr>
      <w:tabs>
        <w:tab w:val="num" w:pos="720"/>
      </w:tabs>
      <w:spacing w:after="120"/>
      <w:ind w:left="720" w:hanging="720"/>
    </w:pPr>
  </w:style>
  <w:style w:type="paragraph" w:styleId="ListBullet4">
    <w:name w:val="List Bullet 4"/>
    <w:basedOn w:val="Normal"/>
    <w:uiPriority w:val="99"/>
    <w:unhideWhenUsed/>
    <w:rsid w:val="00D12140"/>
    <w:pPr>
      <w:tabs>
        <w:tab w:val="num" w:pos="720"/>
      </w:tabs>
      <w:spacing w:after="120"/>
      <w:ind w:left="720" w:hanging="720"/>
    </w:pPr>
  </w:style>
  <w:style w:type="paragraph" w:customStyle="1" w:styleId="Heading2WithNumbers">
    <w:name w:val="Heading 2 With Numbers"/>
    <w:basedOn w:val="ListNumber2"/>
    <w:qFormat/>
    <w:rsid w:val="00D12140"/>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D12140"/>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D12140"/>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D12140"/>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D12140"/>
    <w:pPr>
      <w:spacing w:after="0" w:line="240" w:lineRule="auto"/>
    </w:pPr>
    <w:rPr>
      <w:rFonts w:ascii="Helvetica Neue Light" w:eastAsia="Helvetica Neue Light" w:hAnsi="Helvetica Neue Light" w:cs="Helvetica Neue Light"/>
      <w:color w:val="026593" w:themeColor="accent5" w:themeShade="BF"/>
      <w:sz w:val="22"/>
      <w:szCs w:val="22"/>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D12140"/>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D12140"/>
    <w:pPr>
      <w:tabs>
        <w:tab w:val="num" w:pos="720"/>
      </w:tabs>
      <w:ind w:left="720" w:hanging="720"/>
    </w:pPr>
  </w:style>
  <w:style w:type="paragraph" w:styleId="List">
    <w:name w:val="List"/>
    <w:basedOn w:val="Normal"/>
    <w:uiPriority w:val="99"/>
    <w:unhideWhenUsed/>
    <w:rsid w:val="00D12140"/>
    <w:pPr>
      <w:ind w:left="360" w:hanging="360"/>
      <w:contextualSpacing/>
    </w:pPr>
  </w:style>
  <w:style w:type="paragraph" w:styleId="Subtitle">
    <w:name w:val="Subtitle"/>
    <w:basedOn w:val="Normal"/>
    <w:next w:val="Normal"/>
    <w:link w:val="SubtitleChar"/>
    <w:uiPriority w:val="11"/>
    <w:qFormat/>
    <w:rsid w:val="00D12140"/>
    <w:pPr>
      <w:spacing w:before="240"/>
    </w:pPr>
    <w:rPr>
      <w:rFonts w:ascii="Calibri" w:eastAsia="Calibri" w:hAnsi="Calibri" w:cs="Calibri"/>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yraloat/Library/Group%20Containers/UBF8T346G9.Office/User%20Content.localized/Templates.localized/Alliance%20Handout%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x3W0agQ0rMJoCdnGKNmb+lth+g==">CgMxLjA4AHIhMWxnaGw1TFNQbGZFWkd4aFJhM25JQm9XWEhDcWVKdmY3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Alliance Handout Template.dotx</Template>
  <TotalTime>2</TotalTime>
  <Pages>3</Pages>
  <Words>955</Words>
  <Characters>5276</Characters>
  <Application>Microsoft Office Word</Application>
  <DocSecurity>0</DocSecurity>
  <Lines>90</Lines>
  <Paragraphs>32</Paragraphs>
  <ScaleCrop>false</ScaleCrop>
  <Company/>
  <LinksUpToDate>false</LinksUpToDate>
  <CharactersWithSpaces>6199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2</cp:revision>
  <dcterms:created xsi:type="dcterms:W3CDTF">2025-07-09T17:41:00Z</dcterms:created>
  <dcterms:modified xsi:type="dcterms:W3CDTF">2026-01-07T19:31:00Z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138200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ies>
</file>